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0E" w:rsidRPr="002E10C8" w:rsidRDefault="003F700E" w:rsidP="003F700E">
      <w:pPr>
        <w:spacing w:after="0" w:line="240" w:lineRule="auto"/>
      </w:pPr>
      <w:r w:rsidRPr="002E10C8">
        <w:t xml:space="preserve">CADSWES Accomplishments: </w:t>
      </w:r>
      <w:r w:rsidR="00942A71">
        <w:t>October</w:t>
      </w:r>
      <w:r w:rsidR="009E21C3" w:rsidRPr="002E10C8">
        <w:t xml:space="preserve"> 201</w:t>
      </w:r>
      <w:r w:rsidR="00CD184D" w:rsidRPr="002E10C8">
        <w:t>7</w:t>
      </w:r>
    </w:p>
    <w:p w:rsidR="003F700E" w:rsidRPr="002E10C8" w:rsidRDefault="00F00747" w:rsidP="003F700E">
      <w:pPr>
        <w:spacing w:after="0" w:line="240" w:lineRule="auto"/>
      </w:pPr>
      <w:r w:rsidRPr="002E10C8">
        <w:t>Robynn Balduf</w:t>
      </w:r>
    </w:p>
    <w:p w:rsidR="003F700E" w:rsidRPr="002E10C8" w:rsidRDefault="003F700E" w:rsidP="003F700E">
      <w:pPr>
        <w:spacing w:after="0" w:line="240" w:lineRule="auto"/>
      </w:pPr>
    </w:p>
    <w:p w:rsidR="000211A4" w:rsidRPr="002E10C8" w:rsidRDefault="000211A4" w:rsidP="000211A4">
      <w:pPr>
        <w:spacing w:after="0" w:line="240" w:lineRule="auto"/>
      </w:pPr>
      <w:r w:rsidRPr="002E10C8">
        <w:t xml:space="preserve">I    </w:t>
      </w:r>
      <w:proofErr w:type="spellStart"/>
      <w:r w:rsidRPr="002E10C8">
        <w:t>New</w:t>
      </w:r>
      <w:proofErr w:type="spellEnd"/>
      <w:r w:rsidRPr="002E10C8">
        <w:t xml:space="preserve">/Enhanced Software </w:t>
      </w:r>
    </w:p>
    <w:p w:rsidR="000211A4" w:rsidRDefault="00021697" w:rsidP="00021697">
      <w:pPr>
        <w:spacing w:after="0" w:line="240" w:lineRule="auto"/>
      </w:pPr>
      <w:r>
        <w:t xml:space="preserve">A. </w:t>
      </w:r>
      <w:r w:rsidR="000211A4" w:rsidRPr="003F700E">
        <w:t>Sponsored Tasks</w:t>
      </w:r>
    </w:p>
    <w:p w:rsidR="0029715C" w:rsidRDefault="0029715C" w:rsidP="00DC5348">
      <w:pPr>
        <w:spacing w:after="0" w:line="240" w:lineRule="auto"/>
      </w:pPr>
    </w:p>
    <w:p w:rsidR="0029201E" w:rsidRDefault="00A62B42" w:rsidP="007372B4">
      <w:pPr>
        <w:rPr>
          <w:b/>
          <w:u w:val="single"/>
        </w:rPr>
      </w:pPr>
      <w:r w:rsidRPr="00A62B42">
        <w:rPr>
          <w:b/>
          <w:u w:val="single"/>
        </w:rPr>
        <w:t xml:space="preserve">USACE ABQ 7 – </w:t>
      </w:r>
      <w:r w:rsidR="0029201E">
        <w:rPr>
          <w:b/>
          <w:u w:val="single"/>
        </w:rPr>
        <w:t>Combine Output Canvas information with Geospatial View – Flow Lines</w:t>
      </w:r>
    </w:p>
    <w:p w:rsidR="00A62B42" w:rsidRDefault="00A62B42" w:rsidP="00C920BA">
      <w:pPr>
        <w:pStyle w:val="NoSpacing"/>
      </w:pPr>
      <w:r>
        <w:t xml:space="preserve">In </w:t>
      </w:r>
      <w:r w:rsidR="004E06F8">
        <w:t>October</w:t>
      </w:r>
      <w:r>
        <w:t xml:space="preserve">, 2017, CADSWES staff </w:t>
      </w:r>
      <w:r w:rsidR="00942A71">
        <w:t xml:space="preserve">completed </w:t>
      </w:r>
      <w:r w:rsidR="00942A71" w:rsidRPr="00942A71">
        <w:t>USACE ABQ 7 – Combine Output Canvas information with Geospatial View – Flow Lines</w:t>
      </w:r>
      <w:r w:rsidR="00942A71">
        <w:t xml:space="preserve"> and Canvas Lines.</w:t>
      </w:r>
    </w:p>
    <w:p w:rsidR="00C920BA" w:rsidRDefault="00C920BA" w:rsidP="00C920BA">
      <w:pPr>
        <w:pStyle w:val="NoSpacing"/>
      </w:pPr>
    </w:p>
    <w:p w:rsidR="00942A71" w:rsidRDefault="00942A71" w:rsidP="00C920BA">
      <w:pPr>
        <w:pStyle w:val="NoSpacing"/>
      </w:pPr>
      <w:r w:rsidRPr="00942A71">
        <w:t>RiverWare Output Canvases include items such as charts, text, teacups, and Flow Lines.  In the previous year, functionality was added to optionally combine charts, text, and teacups from Output Canvases with existing items on the Geospatial and Simulation Views.  This enhancement adds Canvas Lines and Flow Lines to the</w:t>
      </w:r>
      <w:r>
        <w:t xml:space="preserve"> items included</w:t>
      </w:r>
      <w:r w:rsidRPr="00942A71">
        <w:t xml:space="preserve"> on the Geospatial and Simulation Workspaces.</w:t>
      </w:r>
    </w:p>
    <w:p w:rsidR="004E06F8" w:rsidRDefault="00942A71" w:rsidP="00C920BA">
      <w:pPr>
        <w:pStyle w:val="NoSpacing"/>
      </w:pPr>
      <w:r>
        <w:t>Flow Lines and Canvas Lines added to the Geospatial and Simulation views can be repositioned on each view.  Coordinates and anchor points are maintained separately for each view</w:t>
      </w:r>
      <w:r w:rsidR="004E06F8">
        <w:t>.  A right click menu is provided on each view</w:t>
      </w:r>
      <w:r>
        <w:t xml:space="preserve"> allowing Canvas Lines and Flow Lines to be extended, reduced, and dragged independently on each</w:t>
      </w:r>
      <w:r w:rsidR="004E06F8">
        <w:t xml:space="preserve"> view and saved with the model. Support for flow line animation using the date time spinner on the workspace was included.</w:t>
      </w:r>
    </w:p>
    <w:p w:rsidR="00C920BA" w:rsidRDefault="00C920BA" w:rsidP="00C920BA">
      <w:pPr>
        <w:pStyle w:val="NoSpacing"/>
      </w:pPr>
    </w:p>
    <w:p w:rsidR="004E06F8" w:rsidRDefault="004E06F8" w:rsidP="00C920BA">
      <w:pPr>
        <w:pStyle w:val="NoSpacing"/>
      </w:pPr>
      <w:r>
        <w:t>Models previously saved with output canvas items combined with workspace views may look different when opened as flow lines and canvas lines will be automatically displayed in the lower left corner of the view and may need to be resized or moved.</w:t>
      </w:r>
    </w:p>
    <w:p w:rsidR="00C920BA" w:rsidRDefault="00C920BA" w:rsidP="00C920BA">
      <w:pPr>
        <w:pStyle w:val="NoSpacing"/>
      </w:pPr>
    </w:p>
    <w:p w:rsidR="00942A71" w:rsidRDefault="00942A71" w:rsidP="00C920BA">
      <w:pPr>
        <w:pStyle w:val="NoSpacing"/>
      </w:pPr>
      <w:r>
        <w:t>Additional information can be found in the following document:</w:t>
      </w:r>
    </w:p>
    <w:p w:rsidR="00942A71" w:rsidRDefault="00942A71" w:rsidP="00C920BA">
      <w:pPr>
        <w:pStyle w:val="NoSpacing"/>
      </w:pPr>
      <w:r>
        <w:t>R:\doc\Output\OutputCanvas\2017\OutputCanvas-2017-09.docx</w:t>
      </w:r>
    </w:p>
    <w:p w:rsidR="00C920BA" w:rsidRDefault="00C920BA" w:rsidP="00942A71">
      <w:pPr>
        <w:pStyle w:val="NoSpacing"/>
      </w:pPr>
    </w:p>
    <w:p w:rsidR="00DB7C2D" w:rsidRDefault="00DB7C2D" w:rsidP="00942A71">
      <w:pPr>
        <w:pStyle w:val="NoSpacing"/>
      </w:pPr>
    </w:p>
    <w:p w:rsidR="00DB7C2D" w:rsidRPr="00DB7C2D" w:rsidRDefault="00DB7C2D" w:rsidP="00942A71">
      <w:pPr>
        <w:pStyle w:val="NoSpacing"/>
        <w:rPr>
          <w:b/>
          <w:u w:val="single"/>
        </w:rPr>
      </w:pPr>
      <w:r w:rsidRPr="00DB7C2D">
        <w:rPr>
          <w:b/>
          <w:u w:val="single"/>
        </w:rPr>
        <w:t>USBR-LBAO Truckee - 1.3 Date/Time Enhancements Synchronized Periodic Slots.</w:t>
      </w:r>
    </w:p>
    <w:p w:rsidR="00DB7C2D" w:rsidRDefault="00DB7C2D" w:rsidP="00C920BA">
      <w:pPr>
        <w:pStyle w:val="NoSpacing"/>
      </w:pPr>
      <w:r>
        <w:t xml:space="preserve"> </w:t>
      </w:r>
    </w:p>
    <w:p w:rsidR="00DB7C2D" w:rsidRDefault="00DB7C2D" w:rsidP="00C920BA">
      <w:pPr>
        <w:pStyle w:val="NoSpacing"/>
      </w:pPr>
      <w:r>
        <w:t>In Oct 2017, CADSWES staff completed USBR-LBAO Truckee – 1.3 Date/Time Enhancements – Synchronized Periodic Slots.</w:t>
      </w:r>
    </w:p>
    <w:p w:rsidR="00DB7C2D" w:rsidRDefault="00DB7C2D" w:rsidP="00C920BA">
      <w:pPr>
        <w:pStyle w:val="NoSpacing"/>
      </w:pPr>
    </w:p>
    <w:p w:rsidR="00DB7C2D" w:rsidRDefault="00DB7C2D" w:rsidP="00C920BA">
      <w:pPr>
        <w:pStyle w:val="NoSpacing"/>
      </w:pPr>
      <w:r>
        <w:t>Periodic Series Slots and Series Slots with Periodic Input are tables used to represent periodic data which repeats at a regular time interval.  The Periodic Slot Configuration Dialog, accessed from the Slot Dialog via the View -&gt; Configure menu, is used to configure the period and interval of the slot.  The period can range from 6-hours to several years.  When the period is more than one year, a Base Year must be specified to indicate the first year in the period.  Previously this value was entered in the form of an integer year.</w:t>
      </w:r>
    </w:p>
    <w:p w:rsidR="00C920BA" w:rsidRDefault="00C920BA" w:rsidP="00C920BA">
      <w:pPr>
        <w:pStyle w:val="NoSpacing"/>
      </w:pPr>
    </w:p>
    <w:p w:rsidR="00DB7C2D" w:rsidRDefault="00DB7C2D" w:rsidP="00C920BA">
      <w:pPr>
        <w:pStyle w:val="NoSpacing"/>
      </w:pPr>
      <w:r>
        <w:t>To make the specification of Base Year more flexible and robust, RiverWare’s Periodic Slot Configuration dialog was enhanced to present the option to synchronize Base Year with a relevant tim</w:t>
      </w:r>
      <w:r w:rsidR="007B41F7">
        <w:t>e</w:t>
      </w:r>
      <w:r>
        <w:t xml:space="preserve"> in the model, such as the start year of the run, without having to set a static value.</w:t>
      </w:r>
      <w:r w:rsidR="007B41F7">
        <w:t xml:space="preserve">  The Base Year value will be stored as a string and resolved to an actual date as needed, relative to the referenced model time.</w:t>
      </w:r>
    </w:p>
    <w:p w:rsidR="007B41F7" w:rsidRDefault="007B41F7" w:rsidP="00C920BA">
      <w:pPr>
        <w:pStyle w:val="NoSpacing"/>
      </w:pPr>
      <w:r>
        <w:t xml:space="preserve">Models with previously saved multi-year Periodic Slots or Periodic input will continue to be supported and will remain unchanged unless the Periodic Slot's (or Periodic Input's) configuration is edited in any way and re-saved.  When this occurs, the slot's Base Year will be automatically converted from an </w:t>
      </w:r>
      <w:r>
        <w:lastRenderedPageBreak/>
        <w:t xml:space="preserve">integer to a string representation.  The base year will appear in the model enclosed in curly braces and preceded by </w:t>
      </w:r>
      <w:proofErr w:type="spellStart"/>
      <w:r>
        <w:t>StringVal</w:t>
      </w:r>
      <w:proofErr w:type="spellEnd"/>
      <w:r>
        <w:t>: such as in the following examples:</w:t>
      </w:r>
    </w:p>
    <w:p w:rsidR="007B41F7" w:rsidRDefault="007B41F7" w:rsidP="00C920BA">
      <w:pPr>
        <w:pStyle w:val="NoSpacing"/>
      </w:pPr>
    </w:p>
    <w:p w:rsidR="00C920BA" w:rsidRDefault="007B41F7" w:rsidP="00C920BA">
      <w:pPr>
        <w:pStyle w:val="NoSpacing"/>
      </w:pPr>
      <w:proofErr w:type="gramStart"/>
      <w:r>
        <w:t>rowMap2</w:t>
      </w:r>
      <w:proofErr w:type="gramEnd"/>
      <w:r>
        <w:t xml:space="preserve"> </w:t>
      </w:r>
      <w:proofErr w:type="spellStart"/>
      <w:r>
        <w:t>Reg</w:t>
      </w:r>
      <w:proofErr w:type="spellEnd"/>
      <w:r>
        <w:t xml:space="preserve"> 2 YEAR {</w:t>
      </w:r>
      <w:proofErr w:type="spellStart"/>
      <w:r>
        <w:t>StringVal</w:t>
      </w:r>
      <w:proofErr w:type="spellEnd"/>
      <w:r>
        <w:t>: 1987} 1 MONTH</w:t>
      </w:r>
    </w:p>
    <w:p w:rsidR="007B41F7" w:rsidRDefault="007B41F7" w:rsidP="00C920BA">
      <w:pPr>
        <w:pStyle w:val="NoSpacing"/>
      </w:pPr>
      <w:proofErr w:type="gramStart"/>
      <w:r>
        <w:t>rowMap2</w:t>
      </w:r>
      <w:proofErr w:type="gramEnd"/>
      <w:r>
        <w:t xml:space="preserve"> </w:t>
      </w:r>
      <w:proofErr w:type="spellStart"/>
      <w:r>
        <w:t>Reg</w:t>
      </w:r>
      <w:proofErr w:type="spellEnd"/>
      <w:r>
        <w:t xml:space="preserve"> 2 YEAR {</w:t>
      </w:r>
      <w:proofErr w:type="spellStart"/>
      <w:r>
        <w:t>StringVal</w:t>
      </w:r>
      <w:proofErr w:type="spellEnd"/>
      <w:r>
        <w:t xml:space="preserve">: Start </w:t>
      </w:r>
      <w:proofErr w:type="spellStart"/>
      <w:r>
        <w:t>timestep</w:t>
      </w:r>
      <w:proofErr w:type="spellEnd"/>
      <w:r>
        <w:t xml:space="preserve"> + 2 Years} 1 MONTH</w:t>
      </w:r>
    </w:p>
    <w:p w:rsidR="00C920BA" w:rsidRDefault="00C920BA" w:rsidP="00C920BA">
      <w:pPr>
        <w:pStyle w:val="NoSpacing"/>
      </w:pPr>
    </w:p>
    <w:p w:rsidR="00C920BA" w:rsidRDefault="00C920BA" w:rsidP="00C920BA">
      <w:pPr>
        <w:pStyle w:val="NoSpacing"/>
      </w:pPr>
      <w:r>
        <w:t>More information can be found in the following document:</w:t>
      </w:r>
    </w:p>
    <w:p w:rsidR="00C920BA" w:rsidRDefault="00C920BA" w:rsidP="00C920BA">
      <w:pPr>
        <w:pStyle w:val="NoSpacing"/>
      </w:pPr>
      <w:r w:rsidRPr="00C920BA">
        <w:t>R:\doc\SlotDialogs\BORTruckee-PeriodicSlotSymbolicBaseYear.docx</w:t>
      </w:r>
    </w:p>
    <w:p w:rsidR="00386CCE" w:rsidRDefault="00386CCE" w:rsidP="00C920BA">
      <w:pPr>
        <w:pStyle w:val="NoSpacing"/>
      </w:pPr>
    </w:p>
    <w:p w:rsidR="00386CCE" w:rsidRPr="00386CCE" w:rsidRDefault="00386CCE" w:rsidP="00C920BA">
      <w:pPr>
        <w:pStyle w:val="NoSpacing"/>
        <w:rPr>
          <w:b/>
          <w:u w:val="single"/>
        </w:rPr>
      </w:pPr>
      <w:r w:rsidRPr="00386CCE">
        <w:rPr>
          <w:b/>
          <w:u w:val="single"/>
        </w:rPr>
        <w:t>USACE-ABQ-5 Script Enhancements</w:t>
      </w:r>
    </w:p>
    <w:p w:rsidR="00386CCE" w:rsidRDefault="00386CCE" w:rsidP="00C920BA">
      <w:pPr>
        <w:pStyle w:val="NoSpacing"/>
      </w:pPr>
    </w:p>
    <w:p w:rsidR="00386CCE" w:rsidRDefault="00386CCE" w:rsidP="00C920BA">
      <w:pPr>
        <w:pStyle w:val="NoSpacing"/>
      </w:pPr>
      <w:r>
        <w:t>In October, 2017, CADSWES staff began work on an enhancement to the Script Dashboard.  This enhancement includes the addition of visual indicators to the Script Dashboard to illustrate progression, completion, and error of script tasks and subtasks</w:t>
      </w:r>
      <w:bookmarkStart w:id="0" w:name="_GoBack"/>
      <w:bookmarkEnd w:id="0"/>
      <w:r>
        <w:t>.   This enhancement will be completed in November, 2017</w:t>
      </w:r>
    </w:p>
    <w:p w:rsidR="00386CCE" w:rsidRDefault="00386CCE" w:rsidP="00C920BA">
      <w:pPr>
        <w:pStyle w:val="NoSpacing"/>
      </w:pPr>
    </w:p>
    <w:p w:rsidR="00386CCE" w:rsidRDefault="00386CCE" w:rsidP="00C920BA">
      <w:pPr>
        <w:pStyle w:val="NoSpacing"/>
      </w:pPr>
      <w:r>
        <w:t xml:space="preserve">More information can be found in the following document: </w:t>
      </w:r>
    </w:p>
    <w:p w:rsidR="00386CCE" w:rsidRPr="00DC5348" w:rsidRDefault="00386CCE" w:rsidP="00C920BA">
      <w:pPr>
        <w:pStyle w:val="NoSpacing"/>
      </w:pPr>
      <w:r w:rsidRPr="00386CCE">
        <w:t>R:\doc\ScriptManager\2017\SubscriptActionsAndProgress-Nov2017.docx</w:t>
      </w:r>
    </w:p>
    <w:sectPr w:rsidR="00386CCE" w:rsidRPr="00DC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CC6"/>
    <w:multiLevelType w:val="hybridMultilevel"/>
    <w:tmpl w:val="F072DFE8"/>
    <w:lvl w:ilvl="0" w:tplc="40F694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23ED"/>
    <w:multiLevelType w:val="hybridMultilevel"/>
    <w:tmpl w:val="F4AE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F34"/>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35607"/>
    <w:multiLevelType w:val="hybridMultilevel"/>
    <w:tmpl w:val="2A60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BA3"/>
    <w:multiLevelType w:val="hybridMultilevel"/>
    <w:tmpl w:val="7EE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D6025"/>
    <w:multiLevelType w:val="hybridMultilevel"/>
    <w:tmpl w:val="914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E5DE1"/>
    <w:multiLevelType w:val="hybridMultilevel"/>
    <w:tmpl w:val="769A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51F7C"/>
    <w:multiLevelType w:val="hybridMultilevel"/>
    <w:tmpl w:val="408ED228"/>
    <w:lvl w:ilvl="0" w:tplc="40F694E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04708F"/>
    <w:multiLevelType w:val="hybridMultilevel"/>
    <w:tmpl w:val="F07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E1F20"/>
    <w:multiLevelType w:val="hybridMultilevel"/>
    <w:tmpl w:val="6E38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29C2"/>
    <w:multiLevelType w:val="hybridMultilevel"/>
    <w:tmpl w:val="57F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
  </w:num>
  <w:num w:numId="5">
    <w:abstractNumId w:val="3"/>
  </w:num>
  <w:num w:numId="6">
    <w:abstractNumId w:val="5"/>
  </w:num>
  <w:num w:numId="7">
    <w:abstractNumId w:val="2"/>
  </w:num>
  <w:num w:numId="8">
    <w:abstractNumId w:val="10"/>
  </w:num>
  <w:num w:numId="9">
    <w:abstractNumId w:val="0"/>
  </w:num>
  <w:num w:numId="10">
    <w:abstractNumId w:val="7"/>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E"/>
    <w:rsid w:val="0000158B"/>
    <w:rsid w:val="000167B9"/>
    <w:rsid w:val="0001756B"/>
    <w:rsid w:val="00020574"/>
    <w:rsid w:val="000211A4"/>
    <w:rsid w:val="00021697"/>
    <w:rsid w:val="000367AD"/>
    <w:rsid w:val="0004063F"/>
    <w:rsid w:val="00043959"/>
    <w:rsid w:val="000566C4"/>
    <w:rsid w:val="000567E6"/>
    <w:rsid w:val="000611C4"/>
    <w:rsid w:val="00071092"/>
    <w:rsid w:val="00085A1D"/>
    <w:rsid w:val="00085B4B"/>
    <w:rsid w:val="000878F5"/>
    <w:rsid w:val="000900CA"/>
    <w:rsid w:val="00093BCD"/>
    <w:rsid w:val="000B27E9"/>
    <w:rsid w:val="000B72A4"/>
    <w:rsid w:val="000E024E"/>
    <w:rsid w:val="000E1EA8"/>
    <w:rsid w:val="000E3CC7"/>
    <w:rsid w:val="000F1309"/>
    <w:rsid w:val="000F2825"/>
    <w:rsid w:val="0010019A"/>
    <w:rsid w:val="00120ED8"/>
    <w:rsid w:val="00127281"/>
    <w:rsid w:val="00131103"/>
    <w:rsid w:val="00135F7E"/>
    <w:rsid w:val="00137E31"/>
    <w:rsid w:val="001517CF"/>
    <w:rsid w:val="00153140"/>
    <w:rsid w:val="001579A1"/>
    <w:rsid w:val="00171A03"/>
    <w:rsid w:val="00171E05"/>
    <w:rsid w:val="00193251"/>
    <w:rsid w:val="00193C51"/>
    <w:rsid w:val="001A5296"/>
    <w:rsid w:val="001A7EF5"/>
    <w:rsid w:val="001B48B7"/>
    <w:rsid w:val="001F442E"/>
    <w:rsid w:val="001F4886"/>
    <w:rsid w:val="001F4C62"/>
    <w:rsid w:val="001F7B34"/>
    <w:rsid w:val="00200682"/>
    <w:rsid w:val="00203312"/>
    <w:rsid w:val="00211E12"/>
    <w:rsid w:val="00263A61"/>
    <w:rsid w:val="00280F7F"/>
    <w:rsid w:val="00282317"/>
    <w:rsid w:val="00286F67"/>
    <w:rsid w:val="0029201E"/>
    <w:rsid w:val="00293798"/>
    <w:rsid w:val="002946C3"/>
    <w:rsid w:val="00294C0F"/>
    <w:rsid w:val="0029715C"/>
    <w:rsid w:val="002A3111"/>
    <w:rsid w:val="002A3563"/>
    <w:rsid w:val="002B1D95"/>
    <w:rsid w:val="002B21CC"/>
    <w:rsid w:val="002D1D30"/>
    <w:rsid w:val="002E10C8"/>
    <w:rsid w:val="002E56AD"/>
    <w:rsid w:val="002E7915"/>
    <w:rsid w:val="003010DB"/>
    <w:rsid w:val="0030196D"/>
    <w:rsid w:val="00302BA8"/>
    <w:rsid w:val="00302BDB"/>
    <w:rsid w:val="00312F20"/>
    <w:rsid w:val="003144FD"/>
    <w:rsid w:val="00324528"/>
    <w:rsid w:val="00341779"/>
    <w:rsid w:val="00356F25"/>
    <w:rsid w:val="00360C06"/>
    <w:rsid w:val="00363EDA"/>
    <w:rsid w:val="00365427"/>
    <w:rsid w:val="00367659"/>
    <w:rsid w:val="00367C04"/>
    <w:rsid w:val="00376350"/>
    <w:rsid w:val="003766B3"/>
    <w:rsid w:val="003822BC"/>
    <w:rsid w:val="003864F8"/>
    <w:rsid w:val="00386CCE"/>
    <w:rsid w:val="003A4197"/>
    <w:rsid w:val="003A4D7A"/>
    <w:rsid w:val="003B0270"/>
    <w:rsid w:val="003B5B65"/>
    <w:rsid w:val="003C0A04"/>
    <w:rsid w:val="003C17B7"/>
    <w:rsid w:val="003D0801"/>
    <w:rsid w:val="003D297D"/>
    <w:rsid w:val="003F24ED"/>
    <w:rsid w:val="003F700E"/>
    <w:rsid w:val="0040699B"/>
    <w:rsid w:val="004132B8"/>
    <w:rsid w:val="004258A6"/>
    <w:rsid w:val="00426F19"/>
    <w:rsid w:val="0043024D"/>
    <w:rsid w:val="00442C55"/>
    <w:rsid w:val="004761EC"/>
    <w:rsid w:val="00483987"/>
    <w:rsid w:val="004878C2"/>
    <w:rsid w:val="00491474"/>
    <w:rsid w:val="004A16EF"/>
    <w:rsid w:val="004A5AFE"/>
    <w:rsid w:val="004B4598"/>
    <w:rsid w:val="004B4869"/>
    <w:rsid w:val="004B62AB"/>
    <w:rsid w:val="004D72BD"/>
    <w:rsid w:val="004E06F8"/>
    <w:rsid w:val="004E5B25"/>
    <w:rsid w:val="004F29A7"/>
    <w:rsid w:val="004F321A"/>
    <w:rsid w:val="004F4C5F"/>
    <w:rsid w:val="004F6A12"/>
    <w:rsid w:val="0050552E"/>
    <w:rsid w:val="00511085"/>
    <w:rsid w:val="00515A1C"/>
    <w:rsid w:val="00525E02"/>
    <w:rsid w:val="00536918"/>
    <w:rsid w:val="005424B2"/>
    <w:rsid w:val="00550D5E"/>
    <w:rsid w:val="005526DB"/>
    <w:rsid w:val="00577D02"/>
    <w:rsid w:val="00585614"/>
    <w:rsid w:val="00590939"/>
    <w:rsid w:val="005A00D2"/>
    <w:rsid w:val="005C5448"/>
    <w:rsid w:val="005C77A5"/>
    <w:rsid w:val="005D7AE8"/>
    <w:rsid w:val="005E34E5"/>
    <w:rsid w:val="005E638A"/>
    <w:rsid w:val="005E692E"/>
    <w:rsid w:val="005F4A86"/>
    <w:rsid w:val="00606F76"/>
    <w:rsid w:val="00624928"/>
    <w:rsid w:val="00630EDB"/>
    <w:rsid w:val="006402E3"/>
    <w:rsid w:val="006421C3"/>
    <w:rsid w:val="00642840"/>
    <w:rsid w:val="00650396"/>
    <w:rsid w:val="00650A55"/>
    <w:rsid w:val="00651E9F"/>
    <w:rsid w:val="00653850"/>
    <w:rsid w:val="00657F26"/>
    <w:rsid w:val="00660320"/>
    <w:rsid w:val="00673544"/>
    <w:rsid w:val="00676EE1"/>
    <w:rsid w:val="0068790F"/>
    <w:rsid w:val="00693FA7"/>
    <w:rsid w:val="006951BC"/>
    <w:rsid w:val="006B3104"/>
    <w:rsid w:val="006B7BB0"/>
    <w:rsid w:val="006C183E"/>
    <w:rsid w:val="006C2A3F"/>
    <w:rsid w:val="006C3D92"/>
    <w:rsid w:val="006D76DC"/>
    <w:rsid w:val="006E448E"/>
    <w:rsid w:val="006E64DE"/>
    <w:rsid w:val="006E6D5B"/>
    <w:rsid w:val="00710209"/>
    <w:rsid w:val="007176B1"/>
    <w:rsid w:val="0072312E"/>
    <w:rsid w:val="007372B4"/>
    <w:rsid w:val="0074200D"/>
    <w:rsid w:val="00742A22"/>
    <w:rsid w:val="00744537"/>
    <w:rsid w:val="007512F3"/>
    <w:rsid w:val="007554E3"/>
    <w:rsid w:val="00756716"/>
    <w:rsid w:val="007649A5"/>
    <w:rsid w:val="007657DB"/>
    <w:rsid w:val="00766A67"/>
    <w:rsid w:val="0078134C"/>
    <w:rsid w:val="00784756"/>
    <w:rsid w:val="007946C4"/>
    <w:rsid w:val="00797002"/>
    <w:rsid w:val="007A5757"/>
    <w:rsid w:val="007B3D2C"/>
    <w:rsid w:val="007B41F7"/>
    <w:rsid w:val="007B73FD"/>
    <w:rsid w:val="007B78F4"/>
    <w:rsid w:val="007C6C33"/>
    <w:rsid w:val="007D503B"/>
    <w:rsid w:val="00807DC1"/>
    <w:rsid w:val="00813723"/>
    <w:rsid w:val="008237AA"/>
    <w:rsid w:val="0082728D"/>
    <w:rsid w:val="00832D1F"/>
    <w:rsid w:val="008415FD"/>
    <w:rsid w:val="008503DD"/>
    <w:rsid w:val="00854EE2"/>
    <w:rsid w:val="0086195F"/>
    <w:rsid w:val="00864277"/>
    <w:rsid w:val="0086445F"/>
    <w:rsid w:val="008673D8"/>
    <w:rsid w:val="00873C50"/>
    <w:rsid w:val="008803BC"/>
    <w:rsid w:val="00883AD5"/>
    <w:rsid w:val="00886FFD"/>
    <w:rsid w:val="008A6816"/>
    <w:rsid w:val="008A6859"/>
    <w:rsid w:val="008C08EE"/>
    <w:rsid w:val="008D0A74"/>
    <w:rsid w:val="008F40EE"/>
    <w:rsid w:val="00904475"/>
    <w:rsid w:val="00912E25"/>
    <w:rsid w:val="009256BD"/>
    <w:rsid w:val="009266E2"/>
    <w:rsid w:val="009337DB"/>
    <w:rsid w:val="00942A71"/>
    <w:rsid w:val="00942FCB"/>
    <w:rsid w:val="00953394"/>
    <w:rsid w:val="009572F8"/>
    <w:rsid w:val="00980C68"/>
    <w:rsid w:val="00990DD2"/>
    <w:rsid w:val="00991093"/>
    <w:rsid w:val="0099680D"/>
    <w:rsid w:val="009A07B5"/>
    <w:rsid w:val="009B65E7"/>
    <w:rsid w:val="009C576B"/>
    <w:rsid w:val="009C5C33"/>
    <w:rsid w:val="009C6448"/>
    <w:rsid w:val="009D07AD"/>
    <w:rsid w:val="009D2A0A"/>
    <w:rsid w:val="009E1A89"/>
    <w:rsid w:val="009E21C3"/>
    <w:rsid w:val="009E40A1"/>
    <w:rsid w:val="009E6C61"/>
    <w:rsid w:val="00A026EB"/>
    <w:rsid w:val="00A03598"/>
    <w:rsid w:val="00A07C99"/>
    <w:rsid w:val="00A117AD"/>
    <w:rsid w:val="00A12C13"/>
    <w:rsid w:val="00A132B4"/>
    <w:rsid w:val="00A42468"/>
    <w:rsid w:val="00A5541B"/>
    <w:rsid w:val="00A569C9"/>
    <w:rsid w:val="00A62B42"/>
    <w:rsid w:val="00A86CC9"/>
    <w:rsid w:val="00A87977"/>
    <w:rsid w:val="00A9209C"/>
    <w:rsid w:val="00A92BBD"/>
    <w:rsid w:val="00A975E5"/>
    <w:rsid w:val="00AA7162"/>
    <w:rsid w:val="00AA72CC"/>
    <w:rsid w:val="00AB1D59"/>
    <w:rsid w:val="00AB24ED"/>
    <w:rsid w:val="00AB301C"/>
    <w:rsid w:val="00AC3A51"/>
    <w:rsid w:val="00AC6C2A"/>
    <w:rsid w:val="00AD14C0"/>
    <w:rsid w:val="00AD4C07"/>
    <w:rsid w:val="00AE40BE"/>
    <w:rsid w:val="00AE73D3"/>
    <w:rsid w:val="00AF6807"/>
    <w:rsid w:val="00B14138"/>
    <w:rsid w:val="00B23BDC"/>
    <w:rsid w:val="00B260EF"/>
    <w:rsid w:val="00B2680C"/>
    <w:rsid w:val="00B36F1A"/>
    <w:rsid w:val="00B56427"/>
    <w:rsid w:val="00B70072"/>
    <w:rsid w:val="00B716F2"/>
    <w:rsid w:val="00B72EE6"/>
    <w:rsid w:val="00B73930"/>
    <w:rsid w:val="00B73A87"/>
    <w:rsid w:val="00B8214C"/>
    <w:rsid w:val="00B83967"/>
    <w:rsid w:val="00B95805"/>
    <w:rsid w:val="00B97851"/>
    <w:rsid w:val="00BB5C2F"/>
    <w:rsid w:val="00BB7DBC"/>
    <w:rsid w:val="00BC301D"/>
    <w:rsid w:val="00BC704D"/>
    <w:rsid w:val="00BD46E2"/>
    <w:rsid w:val="00BD779E"/>
    <w:rsid w:val="00BF575A"/>
    <w:rsid w:val="00C226AF"/>
    <w:rsid w:val="00C32BD6"/>
    <w:rsid w:val="00C35713"/>
    <w:rsid w:val="00C41B1A"/>
    <w:rsid w:val="00C57CFF"/>
    <w:rsid w:val="00C6413B"/>
    <w:rsid w:val="00C811AE"/>
    <w:rsid w:val="00C8606B"/>
    <w:rsid w:val="00C920BA"/>
    <w:rsid w:val="00CA4A80"/>
    <w:rsid w:val="00CB5A69"/>
    <w:rsid w:val="00CD184D"/>
    <w:rsid w:val="00CD35FA"/>
    <w:rsid w:val="00CF2DCA"/>
    <w:rsid w:val="00CF3283"/>
    <w:rsid w:val="00CF551C"/>
    <w:rsid w:val="00D122BF"/>
    <w:rsid w:val="00D26EFA"/>
    <w:rsid w:val="00D30DAB"/>
    <w:rsid w:val="00D41149"/>
    <w:rsid w:val="00D50395"/>
    <w:rsid w:val="00D708B4"/>
    <w:rsid w:val="00D80721"/>
    <w:rsid w:val="00D84E9C"/>
    <w:rsid w:val="00D95CC6"/>
    <w:rsid w:val="00D95E89"/>
    <w:rsid w:val="00DA12FF"/>
    <w:rsid w:val="00DA657E"/>
    <w:rsid w:val="00DB030D"/>
    <w:rsid w:val="00DB4E02"/>
    <w:rsid w:val="00DB7C2D"/>
    <w:rsid w:val="00DC12F4"/>
    <w:rsid w:val="00DC5348"/>
    <w:rsid w:val="00DD1581"/>
    <w:rsid w:val="00DD212F"/>
    <w:rsid w:val="00DF5203"/>
    <w:rsid w:val="00E27F0C"/>
    <w:rsid w:val="00E30886"/>
    <w:rsid w:val="00E50D5B"/>
    <w:rsid w:val="00E51907"/>
    <w:rsid w:val="00E52F11"/>
    <w:rsid w:val="00E6464C"/>
    <w:rsid w:val="00E65587"/>
    <w:rsid w:val="00E71374"/>
    <w:rsid w:val="00E75F2A"/>
    <w:rsid w:val="00E76054"/>
    <w:rsid w:val="00E76D96"/>
    <w:rsid w:val="00E83895"/>
    <w:rsid w:val="00E8711E"/>
    <w:rsid w:val="00EB21D0"/>
    <w:rsid w:val="00ED74F7"/>
    <w:rsid w:val="00EE116D"/>
    <w:rsid w:val="00EE20AD"/>
    <w:rsid w:val="00EE3C5C"/>
    <w:rsid w:val="00F00747"/>
    <w:rsid w:val="00F06161"/>
    <w:rsid w:val="00F12F25"/>
    <w:rsid w:val="00F16816"/>
    <w:rsid w:val="00F25A60"/>
    <w:rsid w:val="00F33A3C"/>
    <w:rsid w:val="00F3402F"/>
    <w:rsid w:val="00F357AB"/>
    <w:rsid w:val="00F35958"/>
    <w:rsid w:val="00F61082"/>
    <w:rsid w:val="00F61231"/>
    <w:rsid w:val="00F63D96"/>
    <w:rsid w:val="00F64357"/>
    <w:rsid w:val="00F7308C"/>
    <w:rsid w:val="00F743B1"/>
    <w:rsid w:val="00F808B8"/>
    <w:rsid w:val="00F80F9A"/>
    <w:rsid w:val="00F83BB8"/>
    <w:rsid w:val="00F9056A"/>
    <w:rsid w:val="00FA18B5"/>
    <w:rsid w:val="00FA1F34"/>
    <w:rsid w:val="00FA20F6"/>
    <w:rsid w:val="00FA612B"/>
    <w:rsid w:val="00FC63CB"/>
    <w:rsid w:val="00FD0612"/>
    <w:rsid w:val="00FD77BA"/>
    <w:rsid w:val="00FE5BFE"/>
    <w:rsid w:val="00FE5C19"/>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C82C"/>
  <w15:docId w15:val="{91A0BB27-A917-4560-AFBC-5D954F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 w:type="character" w:styleId="Hyperlink">
    <w:name w:val="Hyperlink"/>
    <w:basedOn w:val="DefaultParagraphFont"/>
    <w:uiPriority w:val="99"/>
    <w:unhideWhenUsed/>
    <w:rsid w:val="00FE5BFE"/>
    <w:rPr>
      <w:color w:val="0000FF" w:themeColor="hyperlink"/>
      <w:u w:val="single"/>
    </w:rPr>
  </w:style>
  <w:style w:type="paragraph" w:styleId="NoSpacing">
    <w:name w:val="No Spacing"/>
    <w:uiPriority w:val="1"/>
    <w:qFormat/>
    <w:rsid w:val="00942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 w:id="1506438807">
      <w:bodyDiv w:val="1"/>
      <w:marLeft w:val="0"/>
      <w:marRight w:val="0"/>
      <w:marTop w:val="0"/>
      <w:marBottom w:val="0"/>
      <w:divBdr>
        <w:top w:val="none" w:sz="0" w:space="0" w:color="auto"/>
        <w:left w:val="none" w:sz="0" w:space="0" w:color="auto"/>
        <w:bottom w:val="none" w:sz="0" w:space="0" w:color="auto"/>
        <w:right w:val="none" w:sz="0" w:space="0" w:color="auto"/>
      </w:divBdr>
      <w:divsChild>
        <w:div w:id="2131165420">
          <w:marLeft w:val="0"/>
          <w:marRight w:val="0"/>
          <w:marTop w:val="0"/>
          <w:marBottom w:val="0"/>
          <w:divBdr>
            <w:top w:val="none" w:sz="0" w:space="0" w:color="auto"/>
            <w:left w:val="none" w:sz="0" w:space="0" w:color="auto"/>
            <w:bottom w:val="single" w:sz="6" w:space="0" w:color="C0C0C0"/>
            <w:right w:val="none" w:sz="0" w:space="0" w:color="auto"/>
          </w:divBdr>
          <w:divsChild>
            <w:div w:id="442575331">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22815909">
                      <w:marLeft w:val="0"/>
                      <w:marRight w:val="0"/>
                      <w:marTop w:val="0"/>
                      <w:marBottom w:val="0"/>
                      <w:divBdr>
                        <w:top w:val="none" w:sz="0" w:space="0" w:color="auto"/>
                        <w:left w:val="none" w:sz="0" w:space="0" w:color="auto"/>
                        <w:bottom w:val="none" w:sz="0" w:space="0" w:color="auto"/>
                        <w:right w:val="none" w:sz="0" w:space="0" w:color="auto"/>
                      </w:divBdr>
                      <w:divsChild>
                        <w:div w:id="17706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564290">
      <w:bodyDiv w:val="1"/>
      <w:marLeft w:val="0"/>
      <w:marRight w:val="0"/>
      <w:marTop w:val="0"/>
      <w:marBottom w:val="0"/>
      <w:divBdr>
        <w:top w:val="none" w:sz="0" w:space="0" w:color="auto"/>
        <w:left w:val="none" w:sz="0" w:space="0" w:color="auto"/>
        <w:bottom w:val="none" w:sz="0" w:space="0" w:color="auto"/>
        <w:right w:val="none" w:sz="0" w:space="0" w:color="auto"/>
      </w:divBdr>
      <w:divsChild>
        <w:div w:id="232669690">
          <w:marLeft w:val="0"/>
          <w:marRight w:val="0"/>
          <w:marTop w:val="0"/>
          <w:marBottom w:val="0"/>
          <w:divBdr>
            <w:top w:val="none" w:sz="0" w:space="0" w:color="auto"/>
            <w:left w:val="none" w:sz="0" w:space="0" w:color="auto"/>
            <w:bottom w:val="none" w:sz="0" w:space="0" w:color="auto"/>
            <w:right w:val="none" w:sz="0" w:space="0" w:color="auto"/>
          </w:divBdr>
        </w:div>
        <w:div w:id="103284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Lynn</dc:creator>
  <cp:lastModifiedBy>Robynn P. Balduf</cp:lastModifiedBy>
  <cp:revision>48</cp:revision>
  <dcterms:created xsi:type="dcterms:W3CDTF">2017-02-20T23:16:00Z</dcterms:created>
  <dcterms:modified xsi:type="dcterms:W3CDTF">2017-11-02T19:14:00Z</dcterms:modified>
</cp:coreProperties>
</file>