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AA6" w:rsidRPr="00327AA6" w:rsidRDefault="00EC63F0" w:rsidP="00155AC3">
      <w:pPr>
        <w:spacing w:after="0" w:line="240" w:lineRule="auto"/>
        <w:rPr>
          <w:b/>
        </w:rPr>
      </w:pPr>
      <w:r w:rsidRPr="00EC63F0">
        <w:rPr>
          <w:b/>
        </w:rPr>
        <w:t xml:space="preserve">I  </w:t>
      </w:r>
      <w:r w:rsidR="00D172DF">
        <w:rPr>
          <w:b/>
        </w:rPr>
        <w:t xml:space="preserve">  </w:t>
      </w:r>
      <w:r w:rsidR="00155AC3">
        <w:rPr>
          <w:b/>
        </w:rPr>
        <w:t>New/Enhanced Software</w:t>
      </w:r>
      <w:r w:rsidR="00327AA6">
        <w:rPr>
          <w:b/>
        </w:rPr>
        <w:t xml:space="preserve"> </w:t>
      </w:r>
    </w:p>
    <w:p w:rsidR="00412200" w:rsidRPr="0075502E" w:rsidRDefault="007E3F26" w:rsidP="00EA6940">
      <w:pPr>
        <w:pStyle w:val="ListParagraph"/>
        <w:numPr>
          <w:ilvl w:val="0"/>
          <w:numId w:val="1"/>
        </w:numPr>
        <w:spacing w:after="0" w:line="240" w:lineRule="auto"/>
        <w:rPr>
          <w:b/>
        </w:rPr>
      </w:pPr>
      <w:r>
        <w:rPr>
          <w:b/>
        </w:rPr>
        <w:t>Unfunded software development and documentation</w:t>
      </w:r>
    </w:p>
    <w:p w:rsidR="001A5C2C" w:rsidRDefault="001A5C2C" w:rsidP="0047363D">
      <w:pPr>
        <w:spacing w:after="0" w:line="240" w:lineRule="auto"/>
      </w:pPr>
    </w:p>
    <w:p w:rsidR="00901957" w:rsidRPr="002A3D0B" w:rsidRDefault="007E3F26" w:rsidP="001415FB">
      <w:pPr>
        <w:spacing w:after="0" w:line="240" w:lineRule="auto"/>
        <w:ind w:left="1080"/>
        <w:rPr>
          <w:b/>
        </w:rPr>
      </w:pPr>
      <w:r>
        <w:rPr>
          <w:b/>
        </w:rPr>
        <w:t>Inline Power Specify Units Generating Method</w:t>
      </w:r>
      <w:r w:rsidR="00901957" w:rsidRPr="002A3D0B">
        <w:rPr>
          <w:b/>
        </w:rPr>
        <w:t>:</w:t>
      </w:r>
    </w:p>
    <w:p w:rsidR="00900816" w:rsidRDefault="007E3F26" w:rsidP="001415FB">
      <w:pPr>
        <w:spacing w:after="0" w:line="240" w:lineRule="auto"/>
        <w:ind w:left="1080"/>
      </w:pPr>
      <w:r>
        <w:t>A new method, Specify Units Generating, was added to the Inline Power category on the Inline Power object.</w:t>
      </w:r>
      <w:r w:rsidR="00F84A69">
        <w:t xml:space="preserve"> In the original version of</w:t>
      </w:r>
      <w:bookmarkStart w:id="0" w:name="_GoBack"/>
      <w:bookmarkEnd w:id="0"/>
      <w:r w:rsidR="00F84A69">
        <w:t xml:space="preserve"> this method implemented for RiverWare 7.1, the user specifies the generating capacity for each unit in the Unit Capacity slot (table slot) and the fraction of capacity at which each unit is generating in the Unit Generation Fraction slot (</w:t>
      </w:r>
      <w:proofErr w:type="spellStart"/>
      <w:r w:rsidR="00F84A69">
        <w:t>agg</w:t>
      </w:r>
      <w:proofErr w:type="spellEnd"/>
      <w:r w:rsidR="00F84A69">
        <w:t xml:space="preserve"> series slot). The method then calculates the Unit Power and Unit Energy (</w:t>
      </w:r>
      <w:proofErr w:type="spellStart"/>
      <w:r w:rsidR="00F84A69">
        <w:t>agg</w:t>
      </w:r>
      <w:proofErr w:type="spellEnd"/>
      <w:r w:rsidR="00F84A69">
        <w:t xml:space="preserve"> series slots) as well as the total plant Power and Energy. For the RiverWare 7.1.1 patch release, a further enhancement was added to the method to allow the user to optionally specify the unit turbine capacity in the Unit Capacity table slot. The user can then optionally specify the Unit Turbine Release (</w:t>
      </w:r>
      <w:proofErr w:type="spellStart"/>
      <w:r w:rsidR="00F84A69">
        <w:t>agg</w:t>
      </w:r>
      <w:proofErr w:type="spellEnd"/>
      <w:r w:rsidR="00F84A69">
        <w:t xml:space="preserve"> series slot) and let the method calculate the Unit Generation Fraction and Unit Power or specify the Unit Generation Fraction and let the method calculate Unit Turbine Release and Unit Power. If neither Unit Turbine Release nor Unit Generation Fraction is specified, then the Unit Generation Fraction defaults to 1, and the unit operates as full capacity. The method now also calculates total plant Turbine Release and Bypass in addition to total plant Power and Energy. Documentation for the new method was added to the RiverWare Help for release 7.1 and patch release 7.1.1.</w:t>
      </w:r>
    </w:p>
    <w:p w:rsidR="00F84A69" w:rsidRDefault="00F84A69" w:rsidP="001415FB">
      <w:pPr>
        <w:spacing w:after="0" w:line="240" w:lineRule="auto"/>
        <w:ind w:left="1080"/>
      </w:pPr>
    </w:p>
    <w:p w:rsidR="00F84A69" w:rsidRPr="00F84A69" w:rsidRDefault="00F84A69" w:rsidP="001415FB">
      <w:pPr>
        <w:spacing w:after="0" w:line="240" w:lineRule="auto"/>
        <w:ind w:left="1080"/>
        <w:rPr>
          <w:b/>
        </w:rPr>
      </w:pPr>
      <w:r w:rsidRPr="00F84A69">
        <w:rPr>
          <w:b/>
        </w:rPr>
        <w:t xml:space="preserve">Reservoir Diversion Power, </w:t>
      </w:r>
      <w:proofErr w:type="spellStart"/>
      <w:r w:rsidRPr="00F84A69">
        <w:rPr>
          <w:b/>
        </w:rPr>
        <w:t>Tailwater</w:t>
      </w:r>
      <w:proofErr w:type="spellEnd"/>
      <w:r w:rsidRPr="00F84A69">
        <w:rPr>
          <w:b/>
        </w:rPr>
        <w:t xml:space="preserve"> and Power Bypass Methods:</w:t>
      </w:r>
    </w:p>
    <w:p w:rsidR="00F84A69" w:rsidRDefault="00F84A69" w:rsidP="001415FB">
      <w:pPr>
        <w:spacing w:after="0" w:line="240" w:lineRule="auto"/>
        <w:ind w:left="1080"/>
      </w:pPr>
      <w:r>
        <w:t>Three new categories were added to the Reservoir objects to allow for the modeling of power on the reservoir Diversion.</w:t>
      </w:r>
      <w:r w:rsidR="004465A1">
        <w:t xml:space="preserve"> One new method was added in each category. These new methods and categories (described below) were implemented for the RiverWare 7.1.1 patch release.</w:t>
      </w:r>
    </w:p>
    <w:p w:rsidR="004465A1" w:rsidRDefault="004465A1" w:rsidP="001415FB">
      <w:pPr>
        <w:spacing w:after="0" w:line="240" w:lineRule="auto"/>
        <w:ind w:left="1080"/>
      </w:pPr>
    </w:p>
    <w:p w:rsidR="004465A1" w:rsidRDefault="004465A1" w:rsidP="004465A1">
      <w:pPr>
        <w:spacing w:after="0" w:line="240" w:lineRule="auto"/>
        <w:ind w:left="1080"/>
      </w:pPr>
      <w:r>
        <w:t xml:space="preserve">The </w:t>
      </w:r>
      <w:r w:rsidRPr="004465A1">
        <w:t xml:space="preserve">Diversion Power Efficiency Curve </w:t>
      </w:r>
      <w:r>
        <w:t xml:space="preserve">method in the Diversion Power category </w:t>
      </w:r>
      <w:r w:rsidRPr="004465A1">
        <w:t>is analogous to the Plant Efficiency Curve method on the primary power plant. It uses a 3-D table to calculate Diversion Power as a function of Diversion Turbine Flow and Diversion Operating Head.</w:t>
      </w:r>
      <w:r>
        <w:t xml:space="preserve"> Diversion Operating Head is calculated as the difference between the average Pool Elevation and the Diversion </w:t>
      </w:r>
      <w:proofErr w:type="spellStart"/>
      <w:r>
        <w:t>Tailwater</w:t>
      </w:r>
      <w:proofErr w:type="spellEnd"/>
      <w:r>
        <w:t xml:space="preserve"> Elevation. The Diversion Power Efficiency Curve method</w:t>
      </w:r>
      <w:r w:rsidRPr="004465A1">
        <w:t xml:space="preserve"> is more limited tha</w:t>
      </w:r>
      <w:r>
        <w:t>n</w:t>
      </w:r>
      <w:r w:rsidRPr="004465A1">
        <w:t xml:space="preserve"> the existing Plant Efficiency Curve method. It does not allow Energy or Power to be input or set by rules. It does not include Plant Power Limit or Plant Failure methods.</w:t>
      </w:r>
    </w:p>
    <w:p w:rsidR="004465A1" w:rsidRDefault="004465A1" w:rsidP="004465A1">
      <w:pPr>
        <w:spacing w:after="0" w:line="240" w:lineRule="auto"/>
        <w:ind w:left="1080"/>
      </w:pPr>
    </w:p>
    <w:p w:rsidR="004465A1" w:rsidRDefault="004465A1" w:rsidP="004465A1">
      <w:pPr>
        <w:spacing w:after="0" w:line="240" w:lineRule="auto"/>
        <w:ind w:left="1080"/>
      </w:pPr>
      <w:r>
        <w:t xml:space="preserve">The </w:t>
      </w:r>
      <w:r w:rsidRPr="004465A1">
        <w:t xml:space="preserve">Diversion Base Value </w:t>
      </w:r>
      <w:proofErr w:type="gramStart"/>
      <w:r w:rsidRPr="004465A1">
        <w:t>Plus</w:t>
      </w:r>
      <w:proofErr w:type="gramEnd"/>
      <w:r w:rsidRPr="004465A1">
        <w:t xml:space="preserve"> Lookup </w:t>
      </w:r>
      <w:r>
        <w:t xml:space="preserve">method in the Diversion </w:t>
      </w:r>
      <w:proofErr w:type="spellStart"/>
      <w:r>
        <w:t>Tailwater</w:t>
      </w:r>
      <w:proofErr w:type="spellEnd"/>
      <w:r>
        <w:t xml:space="preserve"> category </w:t>
      </w:r>
      <w:r w:rsidRPr="004465A1">
        <w:t>is analogous to Base Value Plus Lookup Table</w:t>
      </w:r>
      <w:r>
        <w:t xml:space="preserve"> method</w:t>
      </w:r>
      <w:r w:rsidRPr="004465A1">
        <w:t xml:space="preserve"> for the standard </w:t>
      </w:r>
      <w:proofErr w:type="spellStart"/>
      <w:r w:rsidRPr="004465A1">
        <w:t>Tailwater</w:t>
      </w:r>
      <w:proofErr w:type="spellEnd"/>
      <w:r w:rsidRPr="004465A1">
        <w:t xml:space="preserve"> category. Diversion </w:t>
      </w:r>
      <w:proofErr w:type="spellStart"/>
      <w:r w:rsidRPr="004465A1">
        <w:t>Tailwater</w:t>
      </w:r>
      <w:proofErr w:type="spellEnd"/>
      <w:r w:rsidRPr="004465A1">
        <w:t xml:space="preserve"> is a function of Diversion (from the Diversion </w:t>
      </w:r>
      <w:proofErr w:type="spellStart"/>
      <w:r w:rsidRPr="004465A1">
        <w:t>Tailwater</w:t>
      </w:r>
      <w:proofErr w:type="spellEnd"/>
      <w:r w:rsidRPr="004465A1">
        <w:t xml:space="preserve"> Table</w:t>
      </w:r>
      <w:r>
        <w:t xml:space="preserve"> slot</w:t>
      </w:r>
      <w:r w:rsidRPr="004465A1">
        <w:t xml:space="preserve">) added to the Diversion </w:t>
      </w:r>
      <w:proofErr w:type="spellStart"/>
      <w:r w:rsidRPr="004465A1">
        <w:t>Tailwater</w:t>
      </w:r>
      <w:proofErr w:type="spellEnd"/>
      <w:r w:rsidRPr="004465A1">
        <w:t xml:space="preserve"> Base Value, which can be linked or defaults to zero if not input or set by rules.</w:t>
      </w:r>
    </w:p>
    <w:p w:rsidR="004465A1" w:rsidRDefault="004465A1" w:rsidP="004465A1">
      <w:pPr>
        <w:spacing w:after="0" w:line="240" w:lineRule="auto"/>
        <w:ind w:left="1080"/>
      </w:pPr>
    </w:p>
    <w:p w:rsidR="004465A1" w:rsidRPr="004465A1" w:rsidRDefault="004465A1" w:rsidP="004465A1">
      <w:pPr>
        <w:spacing w:after="0" w:line="240" w:lineRule="auto"/>
        <w:ind w:left="1080"/>
      </w:pPr>
      <w:r>
        <w:t xml:space="preserve">The </w:t>
      </w:r>
      <w:r w:rsidRPr="004465A1">
        <w:t xml:space="preserve">Diversion Power Bypass Capacity Table </w:t>
      </w:r>
      <w:r>
        <w:t xml:space="preserve">method in the Diversion Power Bypass category </w:t>
      </w:r>
      <w:r w:rsidRPr="004465A1">
        <w:t xml:space="preserve">is analogous to </w:t>
      </w:r>
      <w:r>
        <w:t xml:space="preserve">the </w:t>
      </w:r>
      <w:r w:rsidRPr="004465A1">
        <w:t>Regulated Spill</w:t>
      </w:r>
      <w:r>
        <w:t xml:space="preserve"> method in the standard Spill category</w:t>
      </w:r>
      <w:r w:rsidRPr="004465A1">
        <w:t xml:space="preserve">. If not input or set by rules, Diversion Power Bypass is set to Diversion </w:t>
      </w:r>
      <w:r>
        <w:t>minus</w:t>
      </w:r>
      <w:r w:rsidRPr="004465A1">
        <w:t xml:space="preserve"> Diversion Turbine Flow. It is limited to the max bypass interpolated from the Diversion Power Bypass Table (analogous to the Regulated Spill Table). It is not permitted for both Diversion Turbine Flow and Diversion Power Bypass to be specified (input or set by rules).</w:t>
      </w:r>
    </w:p>
    <w:p w:rsidR="004465A1" w:rsidRPr="004465A1" w:rsidRDefault="004465A1" w:rsidP="004465A1">
      <w:pPr>
        <w:spacing w:after="0" w:line="240" w:lineRule="auto"/>
        <w:ind w:left="1080"/>
      </w:pPr>
    </w:p>
    <w:p w:rsidR="004465A1" w:rsidRDefault="004465A1" w:rsidP="001415FB">
      <w:pPr>
        <w:spacing w:after="0" w:line="240" w:lineRule="auto"/>
        <w:ind w:left="1080"/>
      </w:pPr>
      <w:r w:rsidRPr="004465A1">
        <w:lastRenderedPageBreak/>
        <w:t xml:space="preserve">The method in the new Diversion Power category is called from each of the </w:t>
      </w:r>
      <w:r>
        <w:t xml:space="preserve">reservoir </w:t>
      </w:r>
      <w:r w:rsidRPr="004465A1">
        <w:t xml:space="preserve">dispatch methods, at the end of the dispatch method. When the Diversion Power method is called, Diversion is already known. The new methods do nothing to affect mass balance or dispatching. They are calculated "after the fact." The Diversion Power method calls the Diversion </w:t>
      </w:r>
      <w:proofErr w:type="spellStart"/>
      <w:r w:rsidRPr="004465A1">
        <w:t>Tailwater</w:t>
      </w:r>
      <w:proofErr w:type="spellEnd"/>
      <w:r w:rsidRPr="004465A1">
        <w:t xml:space="preserve"> and Diversion Power Bypass methods.</w:t>
      </w:r>
    </w:p>
    <w:p w:rsidR="0082237C" w:rsidRDefault="0082237C" w:rsidP="001415FB">
      <w:pPr>
        <w:spacing w:after="0" w:line="240" w:lineRule="auto"/>
        <w:ind w:left="1080"/>
      </w:pPr>
    </w:p>
    <w:p w:rsidR="0082237C" w:rsidRDefault="0082237C" w:rsidP="0082237C">
      <w:pPr>
        <w:spacing w:after="0" w:line="240" w:lineRule="auto"/>
        <w:ind w:left="1080"/>
      </w:pPr>
      <w:r>
        <w:t xml:space="preserve">Documentation for the new Diversion Power, </w:t>
      </w:r>
      <w:proofErr w:type="spellStart"/>
      <w:r>
        <w:t>Tailwater</w:t>
      </w:r>
      <w:proofErr w:type="spellEnd"/>
      <w:r>
        <w:t xml:space="preserve"> and Power Bypass categories and methods was added to the RiverWare Help for the 7.1.1 patch release.</w:t>
      </w:r>
    </w:p>
    <w:p w:rsidR="0082237C" w:rsidRDefault="0082237C" w:rsidP="001415FB">
      <w:pPr>
        <w:spacing w:after="0" w:line="240" w:lineRule="auto"/>
        <w:ind w:left="1080"/>
      </w:pPr>
    </w:p>
    <w:p w:rsidR="00CB59F1" w:rsidRDefault="00CB59F1" w:rsidP="001415FB">
      <w:pPr>
        <w:spacing w:after="0" w:line="240" w:lineRule="auto"/>
        <w:ind w:left="1080"/>
        <w:rPr>
          <w:b/>
        </w:rPr>
      </w:pPr>
    </w:p>
    <w:p w:rsidR="00D172DF" w:rsidRPr="0077780D" w:rsidRDefault="00D172DF" w:rsidP="00275D02">
      <w:pPr>
        <w:spacing w:after="0" w:line="240" w:lineRule="auto"/>
      </w:pPr>
    </w:p>
    <w:sectPr w:rsidR="00D172DF" w:rsidRPr="0077780D" w:rsidSect="002B6F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FF6" w:rsidRDefault="002B6FF6" w:rsidP="002B6FF6">
      <w:pPr>
        <w:spacing w:after="0" w:line="240" w:lineRule="auto"/>
      </w:pPr>
      <w:r>
        <w:separator/>
      </w:r>
    </w:p>
  </w:endnote>
  <w:endnote w:type="continuationSeparator" w:id="0">
    <w:p w:rsidR="002B6FF6" w:rsidRDefault="002B6FF6" w:rsidP="002B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FF6" w:rsidRDefault="002B6FF6" w:rsidP="002B6FF6">
      <w:pPr>
        <w:spacing w:after="0" w:line="240" w:lineRule="auto"/>
      </w:pPr>
      <w:r>
        <w:separator/>
      </w:r>
    </w:p>
  </w:footnote>
  <w:footnote w:type="continuationSeparator" w:id="0">
    <w:p w:rsidR="002B6FF6" w:rsidRDefault="002B6FF6" w:rsidP="002B6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FF6" w:rsidRDefault="00D870EC">
    <w:pPr>
      <w:pStyle w:val="Header"/>
    </w:pPr>
    <w:r>
      <w:t>July</w:t>
    </w:r>
    <w:r w:rsidR="003D60DF">
      <w:t xml:space="preserve"> </w:t>
    </w:r>
    <w:r w:rsidR="002B6FF6">
      <w:t>201</w:t>
    </w:r>
    <w:r w:rsidR="00B57A54">
      <w:t>7</w:t>
    </w:r>
    <w:r w:rsidR="002B6FF6">
      <w:ptab w:relativeTo="margin" w:alignment="center" w:leader="none"/>
    </w:r>
    <w:r w:rsidR="004E51FB">
      <w:t>Software Maintenance</w:t>
    </w:r>
    <w:r w:rsidR="002B6FF6">
      <w:t xml:space="preserve"> Report</w:t>
    </w:r>
    <w:r w:rsidR="002B6FF6">
      <w:ptab w:relativeTo="margin" w:alignment="right" w:leader="none"/>
    </w:r>
    <w:r w:rsidR="002B6FF6">
      <w:t>Mitch Clement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414"/>
    <w:multiLevelType w:val="hybridMultilevel"/>
    <w:tmpl w:val="E34EB17A"/>
    <w:lvl w:ilvl="0" w:tplc="B3009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24144"/>
    <w:multiLevelType w:val="hybridMultilevel"/>
    <w:tmpl w:val="CB5060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C72CC9"/>
    <w:multiLevelType w:val="hybridMultilevel"/>
    <w:tmpl w:val="926A66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D64D29"/>
    <w:multiLevelType w:val="hybridMultilevel"/>
    <w:tmpl w:val="51EAF920"/>
    <w:lvl w:ilvl="0" w:tplc="EE8043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B618D"/>
    <w:multiLevelType w:val="hybridMultilevel"/>
    <w:tmpl w:val="795405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5B7950"/>
    <w:multiLevelType w:val="hybridMultilevel"/>
    <w:tmpl w:val="9A7C08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BD6381"/>
    <w:multiLevelType w:val="hybridMultilevel"/>
    <w:tmpl w:val="32682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EC59C9"/>
    <w:multiLevelType w:val="hybridMultilevel"/>
    <w:tmpl w:val="7D8A84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225AA0"/>
    <w:multiLevelType w:val="hybridMultilevel"/>
    <w:tmpl w:val="04BA9320"/>
    <w:lvl w:ilvl="0" w:tplc="5240DE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391105"/>
    <w:multiLevelType w:val="hybridMultilevel"/>
    <w:tmpl w:val="568E1AF0"/>
    <w:lvl w:ilvl="0" w:tplc="B9CC4B4C">
      <w:numFmt w:val="bullet"/>
      <w:lvlText w:val="-"/>
      <w:lvlJc w:val="left"/>
      <w:pPr>
        <w:ind w:left="2520" w:hanging="360"/>
      </w:pPr>
      <w:rPr>
        <w:rFonts w:ascii="Calibri" w:eastAsiaTheme="minorEastAsia"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FBE4383"/>
    <w:multiLevelType w:val="hybridMultilevel"/>
    <w:tmpl w:val="98988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17F1E0E"/>
    <w:multiLevelType w:val="hybridMultilevel"/>
    <w:tmpl w:val="497A33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052C3A"/>
    <w:multiLevelType w:val="hybridMultilevel"/>
    <w:tmpl w:val="D93A05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3A05A0"/>
    <w:multiLevelType w:val="hybridMultilevel"/>
    <w:tmpl w:val="EAC63E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571068B"/>
    <w:multiLevelType w:val="hybridMultilevel"/>
    <w:tmpl w:val="654A3B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95E3225"/>
    <w:multiLevelType w:val="hybridMultilevel"/>
    <w:tmpl w:val="0A409F9C"/>
    <w:lvl w:ilvl="0" w:tplc="F27C327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591E2D"/>
    <w:multiLevelType w:val="hybridMultilevel"/>
    <w:tmpl w:val="A614D4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37F5AB0"/>
    <w:multiLevelType w:val="hybridMultilevel"/>
    <w:tmpl w:val="1B9C9F46"/>
    <w:lvl w:ilvl="0" w:tplc="B9CC4B4C">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CB068E"/>
    <w:multiLevelType w:val="hybridMultilevel"/>
    <w:tmpl w:val="324AC2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5C1FE8"/>
    <w:multiLevelType w:val="hybridMultilevel"/>
    <w:tmpl w:val="660A0A62"/>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0" w15:restartNumberingAfterBreak="0">
    <w:nsid w:val="71354BAE"/>
    <w:multiLevelType w:val="hybridMultilevel"/>
    <w:tmpl w:val="1598CC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81D3A45"/>
    <w:multiLevelType w:val="hybridMultilevel"/>
    <w:tmpl w:val="72F0FE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3"/>
  </w:num>
  <w:num w:numId="3">
    <w:abstractNumId w:val="10"/>
  </w:num>
  <w:num w:numId="4">
    <w:abstractNumId w:val="7"/>
  </w:num>
  <w:num w:numId="5">
    <w:abstractNumId w:val="21"/>
  </w:num>
  <w:num w:numId="6">
    <w:abstractNumId w:val="11"/>
  </w:num>
  <w:num w:numId="7">
    <w:abstractNumId w:val="18"/>
  </w:num>
  <w:num w:numId="8">
    <w:abstractNumId w:val="0"/>
  </w:num>
  <w:num w:numId="9">
    <w:abstractNumId w:val="2"/>
  </w:num>
  <w:num w:numId="10">
    <w:abstractNumId w:val="16"/>
  </w:num>
  <w:num w:numId="11">
    <w:abstractNumId w:val="12"/>
  </w:num>
  <w:num w:numId="12">
    <w:abstractNumId w:val="20"/>
  </w:num>
  <w:num w:numId="13">
    <w:abstractNumId w:val="15"/>
  </w:num>
  <w:num w:numId="14">
    <w:abstractNumId w:val="6"/>
  </w:num>
  <w:num w:numId="15">
    <w:abstractNumId w:val="19"/>
  </w:num>
  <w:num w:numId="16">
    <w:abstractNumId w:val="17"/>
  </w:num>
  <w:num w:numId="17">
    <w:abstractNumId w:val="9"/>
  </w:num>
  <w:num w:numId="18">
    <w:abstractNumId w:val="4"/>
  </w:num>
  <w:num w:numId="19">
    <w:abstractNumId w:val="1"/>
  </w:num>
  <w:num w:numId="20">
    <w:abstractNumId w:val="5"/>
  </w:num>
  <w:num w:numId="21">
    <w:abstractNumId w:val="14"/>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DE"/>
    <w:rsid w:val="00000A3D"/>
    <w:rsid w:val="00001F0F"/>
    <w:rsid w:val="00002608"/>
    <w:rsid w:val="0001146C"/>
    <w:rsid w:val="00012A36"/>
    <w:rsid w:val="00013B50"/>
    <w:rsid w:val="000164D4"/>
    <w:rsid w:val="00020567"/>
    <w:rsid w:val="000265AA"/>
    <w:rsid w:val="0003325A"/>
    <w:rsid w:val="000342BF"/>
    <w:rsid w:val="000370C7"/>
    <w:rsid w:val="00041166"/>
    <w:rsid w:val="00043D58"/>
    <w:rsid w:val="00044589"/>
    <w:rsid w:val="000460A8"/>
    <w:rsid w:val="00052178"/>
    <w:rsid w:val="000521A5"/>
    <w:rsid w:val="000533AD"/>
    <w:rsid w:val="00056F6A"/>
    <w:rsid w:val="00060936"/>
    <w:rsid w:val="00061B08"/>
    <w:rsid w:val="00061B69"/>
    <w:rsid w:val="000621DB"/>
    <w:rsid w:val="00064884"/>
    <w:rsid w:val="000661C2"/>
    <w:rsid w:val="00070F4F"/>
    <w:rsid w:val="00071EA8"/>
    <w:rsid w:val="00072DC2"/>
    <w:rsid w:val="00075533"/>
    <w:rsid w:val="00075D18"/>
    <w:rsid w:val="000768BC"/>
    <w:rsid w:val="000808FA"/>
    <w:rsid w:val="00080B2A"/>
    <w:rsid w:val="000825C5"/>
    <w:rsid w:val="00086238"/>
    <w:rsid w:val="0008671C"/>
    <w:rsid w:val="0008791B"/>
    <w:rsid w:val="0009023D"/>
    <w:rsid w:val="00091399"/>
    <w:rsid w:val="00091473"/>
    <w:rsid w:val="000974EA"/>
    <w:rsid w:val="000A78BC"/>
    <w:rsid w:val="000A7D43"/>
    <w:rsid w:val="000B090F"/>
    <w:rsid w:val="000B490E"/>
    <w:rsid w:val="000B547F"/>
    <w:rsid w:val="000B73AF"/>
    <w:rsid w:val="000C0381"/>
    <w:rsid w:val="000D105A"/>
    <w:rsid w:val="000D60EC"/>
    <w:rsid w:val="000D659F"/>
    <w:rsid w:val="000D767F"/>
    <w:rsid w:val="000D7A51"/>
    <w:rsid w:val="000E483B"/>
    <w:rsid w:val="000E645A"/>
    <w:rsid w:val="000E6B8E"/>
    <w:rsid w:val="000F0DCB"/>
    <w:rsid w:val="000F2D50"/>
    <w:rsid w:val="000F458E"/>
    <w:rsid w:val="0010394D"/>
    <w:rsid w:val="001060BA"/>
    <w:rsid w:val="00107F5A"/>
    <w:rsid w:val="00107FEB"/>
    <w:rsid w:val="00110AFC"/>
    <w:rsid w:val="00112F30"/>
    <w:rsid w:val="00117F79"/>
    <w:rsid w:val="0012095D"/>
    <w:rsid w:val="00124117"/>
    <w:rsid w:val="001248BB"/>
    <w:rsid w:val="00126B63"/>
    <w:rsid w:val="001317E8"/>
    <w:rsid w:val="00133B55"/>
    <w:rsid w:val="00134FE0"/>
    <w:rsid w:val="00140223"/>
    <w:rsid w:val="00140604"/>
    <w:rsid w:val="0014103A"/>
    <w:rsid w:val="001415FB"/>
    <w:rsid w:val="00145563"/>
    <w:rsid w:val="00146C79"/>
    <w:rsid w:val="0015326B"/>
    <w:rsid w:val="00155AC3"/>
    <w:rsid w:val="001625EF"/>
    <w:rsid w:val="00163B77"/>
    <w:rsid w:val="00171169"/>
    <w:rsid w:val="00172F9F"/>
    <w:rsid w:val="00175E9F"/>
    <w:rsid w:val="001808C4"/>
    <w:rsid w:val="00181B59"/>
    <w:rsid w:val="001851D7"/>
    <w:rsid w:val="00187BD9"/>
    <w:rsid w:val="00187CCE"/>
    <w:rsid w:val="00190A2C"/>
    <w:rsid w:val="0019726C"/>
    <w:rsid w:val="001A073E"/>
    <w:rsid w:val="001A2EFF"/>
    <w:rsid w:val="001A32EB"/>
    <w:rsid w:val="001A5C2C"/>
    <w:rsid w:val="001A7385"/>
    <w:rsid w:val="001A79AF"/>
    <w:rsid w:val="001B010E"/>
    <w:rsid w:val="001B4B58"/>
    <w:rsid w:val="001C72B8"/>
    <w:rsid w:val="001D271A"/>
    <w:rsid w:val="001D4131"/>
    <w:rsid w:val="001D4F49"/>
    <w:rsid w:val="001D532F"/>
    <w:rsid w:val="001E5203"/>
    <w:rsid w:val="001E7B01"/>
    <w:rsid w:val="001F0279"/>
    <w:rsid w:val="001F0F88"/>
    <w:rsid w:val="001F1053"/>
    <w:rsid w:val="001F4B73"/>
    <w:rsid w:val="001F58B6"/>
    <w:rsid w:val="001F67F1"/>
    <w:rsid w:val="00200B7C"/>
    <w:rsid w:val="00202060"/>
    <w:rsid w:val="00202FEF"/>
    <w:rsid w:val="00204509"/>
    <w:rsid w:val="0020472B"/>
    <w:rsid w:val="00212B6C"/>
    <w:rsid w:val="002202B0"/>
    <w:rsid w:val="00226783"/>
    <w:rsid w:val="00226FB9"/>
    <w:rsid w:val="0022717D"/>
    <w:rsid w:val="002277D0"/>
    <w:rsid w:val="00231801"/>
    <w:rsid w:val="00233077"/>
    <w:rsid w:val="002365F8"/>
    <w:rsid w:val="0024092B"/>
    <w:rsid w:val="00240CA5"/>
    <w:rsid w:val="0024630C"/>
    <w:rsid w:val="002476D7"/>
    <w:rsid w:val="00252E8B"/>
    <w:rsid w:val="00254DB1"/>
    <w:rsid w:val="002566C7"/>
    <w:rsid w:val="00257827"/>
    <w:rsid w:val="00275D02"/>
    <w:rsid w:val="00281E05"/>
    <w:rsid w:val="00284A87"/>
    <w:rsid w:val="0028587D"/>
    <w:rsid w:val="002902E6"/>
    <w:rsid w:val="00291989"/>
    <w:rsid w:val="00292789"/>
    <w:rsid w:val="00295618"/>
    <w:rsid w:val="002A04F8"/>
    <w:rsid w:val="002A3D0B"/>
    <w:rsid w:val="002A46CF"/>
    <w:rsid w:val="002A73A3"/>
    <w:rsid w:val="002B08AC"/>
    <w:rsid w:val="002B38EF"/>
    <w:rsid w:val="002B6FF6"/>
    <w:rsid w:val="002B70B5"/>
    <w:rsid w:val="002C105F"/>
    <w:rsid w:val="002C5F56"/>
    <w:rsid w:val="002C5F72"/>
    <w:rsid w:val="002D06F5"/>
    <w:rsid w:val="002D5894"/>
    <w:rsid w:val="002E47BD"/>
    <w:rsid w:val="002F6214"/>
    <w:rsid w:val="002F7670"/>
    <w:rsid w:val="0030239D"/>
    <w:rsid w:val="0030569F"/>
    <w:rsid w:val="00316ADD"/>
    <w:rsid w:val="0032331E"/>
    <w:rsid w:val="00327421"/>
    <w:rsid w:val="00327AA6"/>
    <w:rsid w:val="00334EAD"/>
    <w:rsid w:val="003355C3"/>
    <w:rsid w:val="00335C17"/>
    <w:rsid w:val="00336AB9"/>
    <w:rsid w:val="00337EB6"/>
    <w:rsid w:val="00340378"/>
    <w:rsid w:val="00341A76"/>
    <w:rsid w:val="00342D9B"/>
    <w:rsid w:val="00345F79"/>
    <w:rsid w:val="00350CAE"/>
    <w:rsid w:val="00352208"/>
    <w:rsid w:val="00353482"/>
    <w:rsid w:val="0035480F"/>
    <w:rsid w:val="00365E68"/>
    <w:rsid w:val="00366A2A"/>
    <w:rsid w:val="00374AF0"/>
    <w:rsid w:val="00376EAD"/>
    <w:rsid w:val="003812E1"/>
    <w:rsid w:val="003826CA"/>
    <w:rsid w:val="00382D6C"/>
    <w:rsid w:val="00394D52"/>
    <w:rsid w:val="00397A05"/>
    <w:rsid w:val="003B2840"/>
    <w:rsid w:val="003B4499"/>
    <w:rsid w:val="003B5341"/>
    <w:rsid w:val="003B5803"/>
    <w:rsid w:val="003B6205"/>
    <w:rsid w:val="003C0B41"/>
    <w:rsid w:val="003C167F"/>
    <w:rsid w:val="003C5A79"/>
    <w:rsid w:val="003D0BA7"/>
    <w:rsid w:val="003D1EAA"/>
    <w:rsid w:val="003D2A77"/>
    <w:rsid w:val="003D60DF"/>
    <w:rsid w:val="003D6555"/>
    <w:rsid w:val="003D747A"/>
    <w:rsid w:val="003E3924"/>
    <w:rsid w:val="003E4AA8"/>
    <w:rsid w:val="003E5B6D"/>
    <w:rsid w:val="003F00C0"/>
    <w:rsid w:val="003F6F20"/>
    <w:rsid w:val="00400B74"/>
    <w:rsid w:val="00404862"/>
    <w:rsid w:val="004077B5"/>
    <w:rsid w:val="00412200"/>
    <w:rsid w:val="00415186"/>
    <w:rsid w:val="00423687"/>
    <w:rsid w:val="00436FEA"/>
    <w:rsid w:val="00441DEC"/>
    <w:rsid w:val="00444E2C"/>
    <w:rsid w:val="004456BC"/>
    <w:rsid w:val="004465A1"/>
    <w:rsid w:val="00450E9E"/>
    <w:rsid w:val="004517A3"/>
    <w:rsid w:val="00453002"/>
    <w:rsid w:val="0045381B"/>
    <w:rsid w:val="00453929"/>
    <w:rsid w:val="00456231"/>
    <w:rsid w:val="004571D8"/>
    <w:rsid w:val="004576ED"/>
    <w:rsid w:val="004579D5"/>
    <w:rsid w:val="004602F6"/>
    <w:rsid w:val="00461872"/>
    <w:rsid w:val="0046608C"/>
    <w:rsid w:val="00466C32"/>
    <w:rsid w:val="0047363D"/>
    <w:rsid w:val="00474BF8"/>
    <w:rsid w:val="0048049E"/>
    <w:rsid w:val="00481319"/>
    <w:rsid w:val="00485A1C"/>
    <w:rsid w:val="00486DD8"/>
    <w:rsid w:val="00494BA8"/>
    <w:rsid w:val="004B0533"/>
    <w:rsid w:val="004B3010"/>
    <w:rsid w:val="004B36CF"/>
    <w:rsid w:val="004B5B9A"/>
    <w:rsid w:val="004B73B7"/>
    <w:rsid w:val="004C08D5"/>
    <w:rsid w:val="004C2C95"/>
    <w:rsid w:val="004C2F0B"/>
    <w:rsid w:val="004C431B"/>
    <w:rsid w:val="004C4B66"/>
    <w:rsid w:val="004C4DB9"/>
    <w:rsid w:val="004C74A2"/>
    <w:rsid w:val="004D0673"/>
    <w:rsid w:val="004D3D6B"/>
    <w:rsid w:val="004D4552"/>
    <w:rsid w:val="004D616E"/>
    <w:rsid w:val="004D620B"/>
    <w:rsid w:val="004D7B06"/>
    <w:rsid w:val="004E51FB"/>
    <w:rsid w:val="004E7598"/>
    <w:rsid w:val="004F34D0"/>
    <w:rsid w:val="004F3DDC"/>
    <w:rsid w:val="004F4DF2"/>
    <w:rsid w:val="004F53E4"/>
    <w:rsid w:val="00500C00"/>
    <w:rsid w:val="0050272D"/>
    <w:rsid w:val="005030F0"/>
    <w:rsid w:val="005044A8"/>
    <w:rsid w:val="00504514"/>
    <w:rsid w:val="00510F79"/>
    <w:rsid w:val="00512DE8"/>
    <w:rsid w:val="00515C2C"/>
    <w:rsid w:val="00520C55"/>
    <w:rsid w:val="00524161"/>
    <w:rsid w:val="0052700E"/>
    <w:rsid w:val="005350DC"/>
    <w:rsid w:val="00535B05"/>
    <w:rsid w:val="005377A8"/>
    <w:rsid w:val="00541BD0"/>
    <w:rsid w:val="005444AB"/>
    <w:rsid w:val="0054488A"/>
    <w:rsid w:val="0054545B"/>
    <w:rsid w:val="0054758D"/>
    <w:rsid w:val="0055011E"/>
    <w:rsid w:val="005532CF"/>
    <w:rsid w:val="00555179"/>
    <w:rsid w:val="005555EF"/>
    <w:rsid w:val="00557B58"/>
    <w:rsid w:val="005617FC"/>
    <w:rsid w:val="00562842"/>
    <w:rsid w:val="0056634D"/>
    <w:rsid w:val="005739EB"/>
    <w:rsid w:val="0058091C"/>
    <w:rsid w:val="00580F89"/>
    <w:rsid w:val="00582759"/>
    <w:rsid w:val="00584FDA"/>
    <w:rsid w:val="005938EF"/>
    <w:rsid w:val="00594DAB"/>
    <w:rsid w:val="005A0521"/>
    <w:rsid w:val="005A41CB"/>
    <w:rsid w:val="005A46AD"/>
    <w:rsid w:val="005A4C20"/>
    <w:rsid w:val="005A75A0"/>
    <w:rsid w:val="005A787F"/>
    <w:rsid w:val="005B1E60"/>
    <w:rsid w:val="005B20E4"/>
    <w:rsid w:val="005B5DA5"/>
    <w:rsid w:val="005C730F"/>
    <w:rsid w:val="005D1B35"/>
    <w:rsid w:val="005D300C"/>
    <w:rsid w:val="005D5CF8"/>
    <w:rsid w:val="005D5EB9"/>
    <w:rsid w:val="005D7879"/>
    <w:rsid w:val="005E1B15"/>
    <w:rsid w:val="005E24CD"/>
    <w:rsid w:val="005E3500"/>
    <w:rsid w:val="005E6E3D"/>
    <w:rsid w:val="005E77FF"/>
    <w:rsid w:val="005E7837"/>
    <w:rsid w:val="005F6DD0"/>
    <w:rsid w:val="006014B9"/>
    <w:rsid w:val="00604D68"/>
    <w:rsid w:val="006061FB"/>
    <w:rsid w:val="00606E76"/>
    <w:rsid w:val="006110E6"/>
    <w:rsid w:val="006120AF"/>
    <w:rsid w:val="006134FB"/>
    <w:rsid w:val="00615B71"/>
    <w:rsid w:val="006243F9"/>
    <w:rsid w:val="0063004F"/>
    <w:rsid w:val="0063116F"/>
    <w:rsid w:val="00632D95"/>
    <w:rsid w:val="006332D4"/>
    <w:rsid w:val="00654A72"/>
    <w:rsid w:val="006571D6"/>
    <w:rsid w:val="00664038"/>
    <w:rsid w:val="00677B2C"/>
    <w:rsid w:val="00681B4D"/>
    <w:rsid w:val="00685AEF"/>
    <w:rsid w:val="0069171F"/>
    <w:rsid w:val="00693BE0"/>
    <w:rsid w:val="006A1B1D"/>
    <w:rsid w:val="006A2FC7"/>
    <w:rsid w:val="006A62A2"/>
    <w:rsid w:val="006B12E3"/>
    <w:rsid w:val="006C6513"/>
    <w:rsid w:val="006C6AC8"/>
    <w:rsid w:val="006D0A5B"/>
    <w:rsid w:val="006D615C"/>
    <w:rsid w:val="006D7077"/>
    <w:rsid w:val="006D7C77"/>
    <w:rsid w:val="006E08CB"/>
    <w:rsid w:val="006E15C3"/>
    <w:rsid w:val="006E2EEA"/>
    <w:rsid w:val="006E5A4E"/>
    <w:rsid w:val="006F1069"/>
    <w:rsid w:val="006F19B9"/>
    <w:rsid w:val="006F23B9"/>
    <w:rsid w:val="006F2DAF"/>
    <w:rsid w:val="006F3E20"/>
    <w:rsid w:val="006F6B3E"/>
    <w:rsid w:val="006F79CF"/>
    <w:rsid w:val="00704BE1"/>
    <w:rsid w:val="007059F2"/>
    <w:rsid w:val="00706DDE"/>
    <w:rsid w:val="007120A0"/>
    <w:rsid w:val="0071783A"/>
    <w:rsid w:val="00724464"/>
    <w:rsid w:val="00730A74"/>
    <w:rsid w:val="00730D30"/>
    <w:rsid w:val="00731459"/>
    <w:rsid w:val="00732978"/>
    <w:rsid w:val="00740F1E"/>
    <w:rsid w:val="00742A0E"/>
    <w:rsid w:val="00750FFB"/>
    <w:rsid w:val="0075173A"/>
    <w:rsid w:val="007520AB"/>
    <w:rsid w:val="0075502E"/>
    <w:rsid w:val="00756EDF"/>
    <w:rsid w:val="007603E5"/>
    <w:rsid w:val="00763CE7"/>
    <w:rsid w:val="007640FB"/>
    <w:rsid w:val="007653F1"/>
    <w:rsid w:val="007721FC"/>
    <w:rsid w:val="0077223F"/>
    <w:rsid w:val="007765BF"/>
    <w:rsid w:val="0077780D"/>
    <w:rsid w:val="0078087E"/>
    <w:rsid w:val="00780DB3"/>
    <w:rsid w:val="00784777"/>
    <w:rsid w:val="00784891"/>
    <w:rsid w:val="00787674"/>
    <w:rsid w:val="00787D1E"/>
    <w:rsid w:val="00790B83"/>
    <w:rsid w:val="007916E6"/>
    <w:rsid w:val="007923FF"/>
    <w:rsid w:val="00792CC9"/>
    <w:rsid w:val="007942A3"/>
    <w:rsid w:val="007A0C4E"/>
    <w:rsid w:val="007A727C"/>
    <w:rsid w:val="007B0ABE"/>
    <w:rsid w:val="007B17E8"/>
    <w:rsid w:val="007B1D20"/>
    <w:rsid w:val="007B5AB8"/>
    <w:rsid w:val="007B71B0"/>
    <w:rsid w:val="007B77E4"/>
    <w:rsid w:val="007B7BA8"/>
    <w:rsid w:val="007C08E0"/>
    <w:rsid w:val="007C1DCD"/>
    <w:rsid w:val="007C78C3"/>
    <w:rsid w:val="007D172C"/>
    <w:rsid w:val="007D7C4F"/>
    <w:rsid w:val="007E1374"/>
    <w:rsid w:val="007E2552"/>
    <w:rsid w:val="007E2D69"/>
    <w:rsid w:val="007E3F26"/>
    <w:rsid w:val="007E5B53"/>
    <w:rsid w:val="007E6D84"/>
    <w:rsid w:val="007F0C74"/>
    <w:rsid w:val="007F1705"/>
    <w:rsid w:val="007F3FFB"/>
    <w:rsid w:val="007F5FE6"/>
    <w:rsid w:val="00801A1D"/>
    <w:rsid w:val="008071B8"/>
    <w:rsid w:val="008105A1"/>
    <w:rsid w:val="00811337"/>
    <w:rsid w:val="008125F4"/>
    <w:rsid w:val="008152A0"/>
    <w:rsid w:val="00817F86"/>
    <w:rsid w:val="0082237C"/>
    <w:rsid w:val="00825513"/>
    <w:rsid w:val="00826F19"/>
    <w:rsid w:val="00827992"/>
    <w:rsid w:val="00831BE8"/>
    <w:rsid w:val="00833F91"/>
    <w:rsid w:val="00840C6C"/>
    <w:rsid w:val="00841133"/>
    <w:rsid w:val="008454CF"/>
    <w:rsid w:val="00846D02"/>
    <w:rsid w:val="00847EC4"/>
    <w:rsid w:val="008507B7"/>
    <w:rsid w:val="008528DD"/>
    <w:rsid w:val="00853FE6"/>
    <w:rsid w:val="00856BD8"/>
    <w:rsid w:val="0085739F"/>
    <w:rsid w:val="0086153B"/>
    <w:rsid w:val="00861906"/>
    <w:rsid w:val="00861E17"/>
    <w:rsid w:val="008623F3"/>
    <w:rsid w:val="00870850"/>
    <w:rsid w:val="008718B3"/>
    <w:rsid w:val="00872181"/>
    <w:rsid w:val="0087583C"/>
    <w:rsid w:val="008773C8"/>
    <w:rsid w:val="0088434C"/>
    <w:rsid w:val="0088700E"/>
    <w:rsid w:val="00890F4B"/>
    <w:rsid w:val="008956FE"/>
    <w:rsid w:val="008A4F34"/>
    <w:rsid w:val="008A612E"/>
    <w:rsid w:val="008A78BA"/>
    <w:rsid w:val="008B14A9"/>
    <w:rsid w:val="008B6237"/>
    <w:rsid w:val="008B62F8"/>
    <w:rsid w:val="008C0A34"/>
    <w:rsid w:val="008C1F29"/>
    <w:rsid w:val="008C4E0A"/>
    <w:rsid w:val="008C6061"/>
    <w:rsid w:val="008C6E53"/>
    <w:rsid w:val="008D7E35"/>
    <w:rsid w:val="008F2167"/>
    <w:rsid w:val="008F328C"/>
    <w:rsid w:val="008F44F6"/>
    <w:rsid w:val="008F46AD"/>
    <w:rsid w:val="00900816"/>
    <w:rsid w:val="00901957"/>
    <w:rsid w:val="00907D12"/>
    <w:rsid w:val="009106DB"/>
    <w:rsid w:val="00910A7C"/>
    <w:rsid w:val="00910B41"/>
    <w:rsid w:val="00916AE3"/>
    <w:rsid w:val="00917AAC"/>
    <w:rsid w:val="00924D7B"/>
    <w:rsid w:val="009322C2"/>
    <w:rsid w:val="00934949"/>
    <w:rsid w:val="00936B5B"/>
    <w:rsid w:val="0094090D"/>
    <w:rsid w:val="00941720"/>
    <w:rsid w:val="0094555B"/>
    <w:rsid w:val="00945C61"/>
    <w:rsid w:val="00946B3D"/>
    <w:rsid w:val="00951153"/>
    <w:rsid w:val="0095123B"/>
    <w:rsid w:val="00965C43"/>
    <w:rsid w:val="009662F9"/>
    <w:rsid w:val="0097727D"/>
    <w:rsid w:val="0098169A"/>
    <w:rsid w:val="0098212B"/>
    <w:rsid w:val="00984A31"/>
    <w:rsid w:val="009976A2"/>
    <w:rsid w:val="00997AE4"/>
    <w:rsid w:val="009A262B"/>
    <w:rsid w:val="009A3D01"/>
    <w:rsid w:val="009A3D3E"/>
    <w:rsid w:val="009A4E0D"/>
    <w:rsid w:val="009B3844"/>
    <w:rsid w:val="009B6A87"/>
    <w:rsid w:val="009C0EA9"/>
    <w:rsid w:val="009C2B43"/>
    <w:rsid w:val="009C61FE"/>
    <w:rsid w:val="009D1FA4"/>
    <w:rsid w:val="009D703B"/>
    <w:rsid w:val="009D7546"/>
    <w:rsid w:val="009E2549"/>
    <w:rsid w:val="009E26E8"/>
    <w:rsid w:val="009E3B8F"/>
    <w:rsid w:val="009E49D3"/>
    <w:rsid w:val="009F414F"/>
    <w:rsid w:val="00A00313"/>
    <w:rsid w:val="00A02AF8"/>
    <w:rsid w:val="00A064C6"/>
    <w:rsid w:val="00A06E50"/>
    <w:rsid w:val="00A07ED6"/>
    <w:rsid w:val="00A1376F"/>
    <w:rsid w:val="00A13B71"/>
    <w:rsid w:val="00A16821"/>
    <w:rsid w:val="00A177BF"/>
    <w:rsid w:val="00A17EA3"/>
    <w:rsid w:val="00A25446"/>
    <w:rsid w:val="00A25DE9"/>
    <w:rsid w:val="00A35FA0"/>
    <w:rsid w:val="00A365AF"/>
    <w:rsid w:val="00A45F8E"/>
    <w:rsid w:val="00A460C2"/>
    <w:rsid w:val="00A461AA"/>
    <w:rsid w:val="00A54D9B"/>
    <w:rsid w:val="00A55862"/>
    <w:rsid w:val="00A61B88"/>
    <w:rsid w:val="00A623A2"/>
    <w:rsid w:val="00A65AA6"/>
    <w:rsid w:val="00A662D6"/>
    <w:rsid w:val="00A677E6"/>
    <w:rsid w:val="00A814C1"/>
    <w:rsid w:val="00A822F2"/>
    <w:rsid w:val="00A83E91"/>
    <w:rsid w:val="00A86A25"/>
    <w:rsid w:val="00A91695"/>
    <w:rsid w:val="00A96524"/>
    <w:rsid w:val="00AA098C"/>
    <w:rsid w:val="00AA0B79"/>
    <w:rsid w:val="00AA2D58"/>
    <w:rsid w:val="00AA5CB6"/>
    <w:rsid w:val="00AA6273"/>
    <w:rsid w:val="00AB1989"/>
    <w:rsid w:val="00AB416F"/>
    <w:rsid w:val="00AB7C6E"/>
    <w:rsid w:val="00AC74A3"/>
    <w:rsid w:val="00AC7AA8"/>
    <w:rsid w:val="00AC7AF4"/>
    <w:rsid w:val="00AD3FEC"/>
    <w:rsid w:val="00AD4B09"/>
    <w:rsid w:val="00AD7952"/>
    <w:rsid w:val="00AE00BF"/>
    <w:rsid w:val="00AE08E2"/>
    <w:rsid w:val="00AE1319"/>
    <w:rsid w:val="00AE212E"/>
    <w:rsid w:val="00AE2ACF"/>
    <w:rsid w:val="00AF0901"/>
    <w:rsid w:val="00AF402B"/>
    <w:rsid w:val="00AF45B6"/>
    <w:rsid w:val="00AF7354"/>
    <w:rsid w:val="00B01567"/>
    <w:rsid w:val="00B16A39"/>
    <w:rsid w:val="00B17AD5"/>
    <w:rsid w:val="00B17C88"/>
    <w:rsid w:val="00B202CD"/>
    <w:rsid w:val="00B205B3"/>
    <w:rsid w:val="00B255C6"/>
    <w:rsid w:val="00B25C3A"/>
    <w:rsid w:val="00B32381"/>
    <w:rsid w:val="00B32808"/>
    <w:rsid w:val="00B33054"/>
    <w:rsid w:val="00B33C9F"/>
    <w:rsid w:val="00B33D07"/>
    <w:rsid w:val="00B34EAB"/>
    <w:rsid w:val="00B41326"/>
    <w:rsid w:val="00B433F5"/>
    <w:rsid w:val="00B44959"/>
    <w:rsid w:val="00B50D0C"/>
    <w:rsid w:val="00B52A56"/>
    <w:rsid w:val="00B5343C"/>
    <w:rsid w:val="00B57A54"/>
    <w:rsid w:val="00B60EB0"/>
    <w:rsid w:val="00B62CC5"/>
    <w:rsid w:val="00B65FC0"/>
    <w:rsid w:val="00B67B54"/>
    <w:rsid w:val="00B72249"/>
    <w:rsid w:val="00B72DDA"/>
    <w:rsid w:val="00B735AD"/>
    <w:rsid w:val="00B735D1"/>
    <w:rsid w:val="00B740EA"/>
    <w:rsid w:val="00B74468"/>
    <w:rsid w:val="00B754AB"/>
    <w:rsid w:val="00B764DE"/>
    <w:rsid w:val="00B8227E"/>
    <w:rsid w:val="00B839D9"/>
    <w:rsid w:val="00B844FF"/>
    <w:rsid w:val="00B85872"/>
    <w:rsid w:val="00B87D92"/>
    <w:rsid w:val="00B936CA"/>
    <w:rsid w:val="00BA39F6"/>
    <w:rsid w:val="00BA455D"/>
    <w:rsid w:val="00BA4835"/>
    <w:rsid w:val="00BA4B93"/>
    <w:rsid w:val="00BA5904"/>
    <w:rsid w:val="00BA621B"/>
    <w:rsid w:val="00BB0CB5"/>
    <w:rsid w:val="00BB43CD"/>
    <w:rsid w:val="00BB50DE"/>
    <w:rsid w:val="00BB518D"/>
    <w:rsid w:val="00BB6096"/>
    <w:rsid w:val="00BC2809"/>
    <w:rsid w:val="00BC6062"/>
    <w:rsid w:val="00BC62D1"/>
    <w:rsid w:val="00BD255E"/>
    <w:rsid w:val="00BD51F4"/>
    <w:rsid w:val="00BE38B8"/>
    <w:rsid w:val="00BE7311"/>
    <w:rsid w:val="00BF1ADA"/>
    <w:rsid w:val="00BF4DA6"/>
    <w:rsid w:val="00BF6F30"/>
    <w:rsid w:val="00BF77CE"/>
    <w:rsid w:val="00C00057"/>
    <w:rsid w:val="00C015DE"/>
    <w:rsid w:val="00C04FB1"/>
    <w:rsid w:val="00C05A4A"/>
    <w:rsid w:val="00C13DBE"/>
    <w:rsid w:val="00C16932"/>
    <w:rsid w:val="00C226B3"/>
    <w:rsid w:val="00C227A0"/>
    <w:rsid w:val="00C22CED"/>
    <w:rsid w:val="00C240F5"/>
    <w:rsid w:val="00C25922"/>
    <w:rsid w:val="00C34111"/>
    <w:rsid w:val="00C403D0"/>
    <w:rsid w:val="00C4422E"/>
    <w:rsid w:val="00C47250"/>
    <w:rsid w:val="00C47B35"/>
    <w:rsid w:val="00C50EBF"/>
    <w:rsid w:val="00C52BA3"/>
    <w:rsid w:val="00C62602"/>
    <w:rsid w:val="00C63487"/>
    <w:rsid w:val="00C6563F"/>
    <w:rsid w:val="00C66A3D"/>
    <w:rsid w:val="00C716F6"/>
    <w:rsid w:val="00C71764"/>
    <w:rsid w:val="00C72128"/>
    <w:rsid w:val="00C73589"/>
    <w:rsid w:val="00C738DF"/>
    <w:rsid w:val="00C73C53"/>
    <w:rsid w:val="00C75016"/>
    <w:rsid w:val="00C770FA"/>
    <w:rsid w:val="00C77927"/>
    <w:rsid w:val="00C821BB"/>
    <w:rsid w:val="00C83D89"/>
    <w:rsid w:val="00C913CD"/>
    <w:rsid w:val="00C92D69"/>
    <w:rsid w:val="00C92E17"/>
    <w:rsid w:val="00C944B8"/>
    <w:rsid w:val="00C96E71"/>
    <w:rsid w:val="00C97A5C"/>
    <w:rsid w:val="00CA0D6E"/>
    <w:rsid w:val="00CA21D0"/>
    <w:rsid w:val="00CA5C6F"/>
    <w:rsid w:val="00CB1DF3"/>
    <w:rsid w:val="00CB4CC5"/>
    <w:rsid w:val="00CB57B7"/>
    <w:rsid w:val="00CB59F1"/>
    <w:rsid w:val="00CB717B"/>
    <w:rsid w:val="00CB73ED"/>
    <w:rsid w:val="00CB7E02"/>
    <w:rsid w:val="00CC1AF5"/>
    <w:rsid w:val="00CC1E8F"/>
    <w:rsid w:val="00CC25ED"/>
    <w:rsid w:val="00CC59A1"/>
    <w:rsid w:val="00CC72B9"/>
    <w:rsid w:val="00CD3AD3"/>
    <w:rsid w:val="00CD4BFD"/>
    <w:rsid w:val="00CD6617"/>
    <w:rsid w:val="00CE4490"/>
    <w:rsid w:val="00CE7283"/>
    <w:rsid w:val="00CE7E02"/>
    <w:rsid w:val="00CF0989"/>
    <w:rsid w:val="00CF16D4"/>
    <w:rsid w:val="00CF43C2"/>
    <w:rsid w:val="00D06248"/>
    <w:rsid w:val="00D07828"/>
    <w:rsid w:val="00D10792"/>
    <w:rsid w:val="00D10BC0"/>
    <w:rsid w:val="00D112A1"/>
    <w:rsid w:val="00D1221B"/>
    <w:rsid w:val="00D1678B"/>
    <w:rsid w:val="00D172DF"/>
    <w:rsid w:val="00D24F40"/>
    <w:rsid w:val="00D25049"/>
    <w:rsid w:val="00D302C2"/>
    <w:rsid w:val="00D3051A"/>
    <w:rsid w:val="00D30E6A"/>
    <w:rsid w:val="00D31666"/>
    <w:rsid w:val="00D31E6B"/>
    <w:rsid w:val="00D323EA"/>
    <w:rsid w:val="00D36A15"/>
    <w:rsid w:val="00D40100"/>
    <w:rsid w:val="00D53166"/>
    <w:rsid w:val="00D61060"/>
    <w:rsid w:val="00D61261"/>
    <w:rsid w:val="00D618A9"/>
    <w:rsid w:val="00D64B67"/>
    <w:rsid w:val="00D706FC"/>
    <w:rsid w:val="00D71821"/>
    <w:rsid w:val="00D74A76"/>
    <w:rsid w:val="00D76C01"/>
    <w:rsid w:val="00D778A3"/>
    <w:rsid w:val="00D77F3A"/>
    <w:rsid w:val="00D81515"/>
    <w:rsid w:val="00D82D93"/>
    <w:rsid w:val="00D85700"/>
    <w:rsid w:val="00D8615B"/>
    <w:rsid w:val="00D870EC"/>
    <w:rsid w:val="00DA6A79"/>
    <w:rsid w:val="00DB02BE"/>
    <w:rsid w:val="00DB147D"/>
    <w:rsid w:val="00DB55A8"/>
    <w:rsid w:val="00DC1A0F"/>
    <w:rsid w:val="00DC40FE"/>
    <w:rsid w:val="00DC5C14"/>
    <w:rsid w:val="00DC7219"/>
    <w:rsid w:val="00DD2FE3"/>
    <w:rsid w:val="00DF4BFE"/>
    <w:rsid w:val="00E00BD7"/>
    <w:rsid w:val="00E02A43"/>
    <w:rsid w:val="00E07B12"/>
    <w:rsid w:val="00E164F9"/>
    <w:rsid w:val="00E17C73"/>
    <w:rsid w:val="00E17DB9"/>
    <w:rsid w:val="00E2094C"/>
    <w:rsid w:val="00E20B70"/>
    <w:rsid w:val="00E32180"/>
    <w:rsid w:val="00E36C3E"/>
    <w:rsid w:val="00E40066"/>
    <w:rsid w:val="00E4766F"/>
    <w:rsid w:val="00E50E11"/>
    <w:rsid w:val="00E53126"/>
    <w:rsid w:val="00E53B4D"/>
    <w:rsid w:val="00E53CBF"/>
    <w:rsid w:val="00E6318E"/>
    <w:rsid w:val="00E64212"/>
    <w:rsid w:val="00E647B7"/>
    <w:rsid w:val="00E67A33"/>
    <w:rsid w:val="00E72EE0"/>
    <w:rsid w:val="00E75C62"/>
    <w:rsid w:val="00E7632A"/>
    <w:rsid w:val="00E80E66"/>
    <w:rsid w:val="00E82095"/>
    <w:rsid w:val="00E84C84"/>
    <w:rsid w:val="00E86147"/>
    <w:rsid w:val="00E92C28"/>
    <w:rsid w:val="00E95E8D"/>
    <w:rsid w:val="00EA03B7"/>
    <w:rsid w:val="00EA151C"/>
    <w:rsid w:val="00EA62B1"/>
    <w:rsid w:val="00EA6940"/>
    <w:rsid w:val="00EA786B"/>
    <w:rsid w:val="00EB6304"/>
    <w:rsid w:val="00EC3207"/>
    <w:rsid w:val="00EC3316"/>
    <w:rsid w:val="00EC63F0"/>
    <w:rsid w:val="00ED2EF7"/>
    <w:rsid w:val="00ED4558"/>
    <w:rsid w:val="00ED528C"/>
    <w:rsid w:val="00EE0E5C"/>
    <w:rsid w:val="00EE302D"/>
    <w:rsid w:val="00EE4B15"/>
    <w:rsid w:val="00EE7B46"/>
    <w:rsid w:val="00EF17F6"/>
    <w:rsid w:val="00EF3045"/>
    <w:rsid w:val="00EF442A"/>
    <w:rsid w:val="00F01C1C"/>
    <w:rsid w:val="00F01E6D"/>
    <w:rsid w:val="00F03EAA"/>
    <w:rsid w:val="00F0459A"/>
    <w:rsid w:val="00F06CEC"/>
    <w:rsid w:val="00F11553"/>
    <w:rsid w:val="00F115D6"/>
    <w:rsid w:val="00F135C4"/>
    <w:rsid w:val="00F20522"/>
    <w:rsid w:val="00F20C3E"/>
    <w:rsid w:val="00F22252"/>
    <w:rsid w:val="00F25457"/>
    <w:rsid w:val="00F25727"/>
    <w:rsid w:val="00F25F2A"/>
    <w:rsid w:val="00F2757F"/>
    <w:rsid w:val="00F27BB0"/>
    <w:rsid w:val="00F411B2"/>
    <w:rsid w:val="00F51ABC"/>
    <w:rsid w:val="00F6085F"/>
    <w:rsid w:val="00F611A7"/>
    <w:rsid w:val="00F61CA3"/>
    <w:rsid w:val="00F635DB"/>
    <w:rsid w:val="00F750EC"/>
    <w:rsid w:val="00F75283"/>
    <w:rsid w:val="00F77EC9"/>
    <w:rsid w:val="00F81D87"/>
    <w:rsid w:val="00F8300F"/>
    <w:rsid w:val="00F84A69"/>
    <w:rsid w:val="00F86051"/>
    <w:rsid w:val="00F86227"/>
    <w:rsid w:val="00F867BF"/>
    <w:rsid w:val="00F9754E"/>
    <w:rsid w:val="00F97BAF"/>
    <w:rsid w:val="00FA2A93"/>
    <w:rsid w:val="00FA3DA5"/>
    <w:rsid w:val="00FA4012"/>
    <w:rsid w:val="00FB15BD"/>
    <w:rsid w:val="00FB35B0"/>
    <w:rsid w:val="00FB58C5"/>
    <w:rsid w:val="00FC2AE6"/>
    <w:rsid w:val="00FC4A91"/>
    <w:rsid w:val="00FC6DE8"/>
    <w:rsid w:val="00FC7629"/>
    <w:rsid w:val="00FD05F5"/>
    <w:rsid w:val="00FE12CC"/>
    <w:rsid w:val="00FE3D77"/>
    <w:rsid w:val="00FE6D00"/>
    <w:rsid w:val="00FF073F"/>
    <w:rsid w:val="00FF240A"/>
    <w:rsid w:val="00FF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87AC"/>
  <w15:docId w15:val="{A84087A7-AF3C-4CFB-8EAF-9954FD71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AA6"/>
    <w:pPr>
      <w:ind w:left="720"/>
      <w:contextualSpacing/>
    </w:pPr>
  </w:style>
  <w:style w:type="paragraph" w:styleId="Header">
    <w:name w:val="header"/>
    <w:basedOn w:val="Normal"/>
    <w:link w:val="HeaderChar"/>
    <w:uiPriority w:val="99"/>
    <w:unhideWhenUsed/>
    <w:rsid w:val="002B6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FF6"/>
  </w:style>
  <w:style w:type="paragraph" w:styleId="Footer">
    <w:name w:val="footer"/>
    <w:basedOn w:val="Normal"/>
    <w:link w:val="FooterChar"/>
    <w:uiPriority w:val="99"/>
    <w:unhideWhenUsed/>
    <w:rsid w:val="002B6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FF6"/>
  </w:style>
  <w:style w:type="paragraph" w:styleId="BalloonText">
    <w:name w:val="Balloon Text"/>
    <w:basedOn w:val="Normal"/>
    <w:link w:val="BalloonTextChar"/>
    <w:uiPriority w:val="99"/>
    <w:semiHidden/>
    <w:unhideWhenUsed/>
    <w:rsid w:val="002B6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FF6"/>
    <w:rPr>
      <w:rFonts w:ascii="Tahoma" w:hAnsi="Tahoma" w:cs="Tahoma"/>
      <w:sz w:val="16"/>
      <w:szCs w:val="16"/>
    </w:rPr>
  </w:style>
  <w:style w:type="character" w:styleId="Hyperlink">
    <w:name w:val="Hyperlink"/>
    <w:basedOn w:val="DefaultParagraphFont"/>
    <w:uiPriority w:val="99"/>
    <w:unhideWhenUsed/>
    <w:rsid w:val="000621DB"/>
    <w:rPr>
      <w:color w:val="0000FF" w:themeColor="hyperlink"/>
      <w:u w:val="single"/>
    </w:rPr>
  </w:style>
  <w:style w:type="paragraph" w:styleId="Title">
    <w:name w:val="Title"/>
    <w:basedOn w:val="Normal"/>
    <w:next w:val="Normal"/>
    <w:link w:val="TitleChar"/>
    <w:uiPriority w:val="10"/>
    <w:qFormat/>
    <w:rsid w:val="00DC5C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C1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744">
      <w:bodyDiv w:val="1"/>
      <w:marLeft w:val="0"/>
      <w:marRight w:val="0"/>
      <w:marTop w:val="0"/>
      <w:marBottom w:val="0"/>
      <w:divBdr>
        <w:top w:val="none" w:sz="0" w:space="0" w:color="auto"/>
        <w:left w:val="none" w:sz="0" w:space="0" w:color="auto"/>
        <w:bottom w:val="none" w:sz="0" w:space="0" w:color="auto"/>
        <w:right w:val="none" w:sz="0" w:space="0" w:color="auto"/>
      </w:divBdr>
    </w:div>
    <w:div w:id="41176969">
      <w:bodyDiv w:val="1"/>
      <w:marLeft w:val="0"/>
      <w:marRight w:val="0"/>
      <w:marTop w:val="0"/>
      <w:marBottom w:val="0"/>
      <w:divBdr>
        <w:top w:val="none" w:sz="0" w:space="0" w:color="auto"/>
        <w:left w:val="none" w:sz="0" w:space="0" w:color="auto"/>
        <w:bottom w:val="none" w:sz="0" w:space="0" w:color="auto"/>
        <w:right w:val="none" w:sz="0" w:space="0" w:color="auto"/>
      </w:divBdr>
    </w:div>
    <w:div w:id="145899775">
      <w:bodyDiv w:val="1"/>
      <w:marLeft w:val="0"/>
      <w:marRight w:val="0"/>
      <w:marTop w:val="0"/>
      <w:marBottom w:val="0"/>
      <w:divBdr>
        <w:top w:val="none" w:sz="0" w:space="0" w:color="auto"/>
        <w:left w:val="none" w:sz="0" w:space="0" w:color="auto"/>
        <w:bottom w:val="none" w:sz="0" w:space="0" w:color="auto"/>
        <w:right w:val="none" w:sz="0" w:space="0" w:color="auto"/>
      </w:divBdr>
    </w:div>
    <w:div w:id="313606838">
      <w:bodyDiv w:val="1"/>
      <w:marLeft w:val="0"/>
      <w:marRight w:val="0"/>
      <w:marTop w:val="0"/>
      <w:marBottom w:val="0"/>
      <w:divBdr>
        <w:top w:val="none" w:sz="0" w:space="0" w:color="auto"/>
        <w:left w:val="none" w:sz="0" w:space="0" w:color="auto"/>
        <w:bottom w:val="none" w:sz="0" w:space="0" w:color="auto"/>
        <w:right w:val="none" w:sz="0" w:space="0" w:color="auto"/>
      </w:divBdr>
    </w:div>
    <w:div w:id="702439047">
      <w:bodyDiv w:val="1"/>
      <w:marLeft w:val="0"/>
      <w:marRight w:val="0"/>
      <w:marTop w:val="0"/>
      <w:marBottom w:val="0"/>
      <w:divBdr>
        <w:top w:val="none" w:sz="0" w:space="0" w:color="auto"/>
        <w:left w:val="none" w:sz="0" w:space="0" w:color="auto"/>
        <w:bottom w:val="none" w:sz="0" w:space="0" w:color="auto"/>
        <w:right w:val="none" w:sz="0" w:space="0" w:color="auto"/>
      </w:divBdr>
    </w:div>
    <w:div w:id="838469054">
      <w:bodyDiv w:val="1"/>
      <w:marLeft w:val="0"/>
      <w:marRight w:val="0"/>
      <w:marTop w:val="0"/>
      <w:marBottom w:val="0"/>
      <w:divBdr>
        <w:top w:val="none" w:sz="0" w:space="0" w:color="auto"/>
        <w:left w:val="none" w:sz="0" w:space="0" w:color="auto"/>
        <w:bottom w:val="none" w:sz="0" w:space="0" w:color="auto"/>
        <w:right w:val="none" w:sz="0" w:space="0" w:color="auto"/>
      </w:divBdr>
    </w:div>
    <w:div w:id="949162179">
      <w:bodyDiv w:val="1"/>
      <w:marLeft w:val="0"/>
      <w:marRight w:val="0"/>
      <w:marTop w:val="0"/>
      <w:marBottom w:val="0"/>
      <w:divBdr>
        <w:top w:val="none" w:sz="0" w:space="0" w:color="auto"/>
        <w:left w:val="none" w:sz="0" w:space="0" w:color="auto"/>
        <w:bottom w:val="none" w:sz="0" w:space="0" w:color="auto"/>
        <w:right w:val="none" w:sz="0" w:space="0" w:color="auto"/>
      </w:divBdr>
    </w:div>
    <w:div w:id="1016879894">
      <w:bodyDiv w:val="1"/>
      <w:marLeft w:val="0"/>
      <w:marRight w:val="0"/>
      <w:marTop w:val="0"/>
      <w:marBottom w:val="0"/>
      <w:divBdr>
        <w:top w:val="none" w:sz="0" w:space="0" w:color="auto"/>
        <w:left w:val="none" w:sz="0" w:space="0" w:color="auto"/>
        <w:bottom w:val="none" w:sz="0" w:space="0" w:color="auto"/>
        <w:right w:val="none" w:sz="0" w:space="0" w:color="auto"/>
      </w:divBdr>
    </w:div>
    <w:div w:id="1931158784">
      <w:bodyDiv w:val="1"/>
      <w:marLeft w:val="0"/>
      <w:marRight w:val="0"/>
      <w:marTop w:val="0"/>
      <w:marBottom w:val="0"/>
      <w:divBdr>
        <w:top w:val="none" w:sz="0" w:space="0" w:color="auto"/>
        <w:left w:val="none" w:sz="0" w:space="0" w:color="auto"/>
        <w:bottom w:val="none" w:sz="0" w:space="0" w:color="auto"/>
        <w:right w:val="none" w:sz="0" w:space="0" w:color="auto"/>
      </w:divBdr>
    </w:div>
    <w:div w:id="19643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 Zagona</dc:creator>
  <cp:lastModifiedBy>Mitch Anthony Clement</cp:lastModifiedBy>
  <cp:revision>5</cp:revision>
  <dcterms:created xsi:type="dcterms:W3CDTF">2017-07-31T14:45:00Z</dcterms:created>
  <dcterms:modified xsi:type="dcterms:W3CDTF">2017-08-01T19:38:00Z</dcterms:modified>
</cp:coreProperties>
</file>