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03" w:rsidRPr="00E71403" w:rsidRDefault="00E71403" w:rsidP="00E71403">
      <w:pPr>
        <w:pStyle w:val="NormalWeb"/>
        <w:rPr>
          <w:color w:val="000000"/>
        </w:rPr>
      </w:pPr>
      <w:bookmarkStart w:id="0" w:name="_GoBack"/>
      <w:bookmarkEnd w:id="0"/>
      <w:r>
        <w:rPr>
          <w:rStyle w:val="Strong"/>
          <w:color w:val="000000"/>
        </w:rPr>
        <w:t>USACE</w:t>
      </w:r>
      <w:r w:rsidRPr="00E71403">
        <w:rPr>
          <w:rStyle w:val="Strong"/>
          <w:color w:val="000000"/>
        </w:rPr>
        <w:t xml:space="preserve"> SWD 9: Editing Multiple Curves and Plots / RW 7.1 / Feature</w:t>
      </w:r>
      <w:r w:rsidRPr="00E71403">
        <w:rPr>
          <w:color w:val="000000"/>
        </w:rPr>
        <w:br/>
        <w:t>Document Home: R:\doc\plotting\2017\CoeSwd9-EditMultiPlotsCurves-Feature.docx</w:t>
      </w:r>
      <w:r w:rsidRPr="00E71403">
        <w:rPr>
          <w:color w:val="000000"/>
        </w:rPr>
        <w:br/>
        <w:t xml:space="preserve">Phil Weinstein, David Neumann, Edie Zagona, </w:t>
      </w:r>
      <w:proofErr w:type="gramStart"/>
      <w:r w:rsidRPr="00E71403">
        <w:rPr>
          <w:color w:val="000000"/>
        </w:rPr>
        <w:t>CADSWES</w:t>
      </w:r>
      <w:proofErr w:type="gramEnd"/>
      <w:r w:rsidRPr="00E71403">
        <w:rPr>
          <w:color w:val="000000"/>
        </w:rPr>
        <w:t xml:space="preserve"> -- 3-14-2017</w:t>
      </w:r>
      <w:r w:rsidR="003E4F75">
        <w:rPr>
          <w:color w:val="000000"/>
        </w:rPr>
        <w:t>, minor edits: 3-15-2017.</w:t>
      </w:r>
    </w:p>
    <w:p w:rsidR="00E71403" w:rsidRPr="00E71403" w:rsidRDefault="00E71403" w:rsidP="00E71403">
      <w:pPr>
        <w:pStyle w:val="Heading2"/>
        <w:rPr>
          <w:color w:val="000000"/>
        </w:rPr>
      </w:pPr>
      <w:r w:rsidRPr="00E71403">
        <w:rPr>
          <w:color w:val="000000"/>
        </w:rPr>
        <w:t>Overview</w: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 xml:space="preserve">RiverWare 7.1 provides an enhancement to plot page configuration which centralizes editing controls from various single-item editor dialogs into a unified multiple-item editor. Most settings for </w:t>
      </w:r>
      <w:r w:rsidR="003646C5">
        <w:rPr>
          <w:color w:val="000000"/>
        </w:rPr>
        <w:t xml:space="preserve">a plot page’s </w:t>
      </w:r>
      <w:r w:rsidRPr="00E71403">
        <w:rPr>
          <w:color w:val="000000"/>
        </w:rPr>
        <w:t>supported nine separate plots are editable within the new</w:t>
      </w:r>
      <w:r w:rsidRPr="00E71403">
        <w:rPr>
          <w:rStyle w:val="apple-converted-space"/>
          <w:color w:val="000000"/>
        </w:rPr>
        <w:t> </w:t>
      </w:r>
      <w:r w:rsidRPr="00E71403">
        <w:rPr>
          <w:rStyle w:val="Strong"/>
          <w:color w:val="000000"/>
        </w:rPr>
        <w:t>Configure Multiple Plots and Curves</w:t>
      </w:r>
      <w:r w:rsidRPr="00E71403">
        <w:rPr>
          <w:rStyle w:val="apple-converted-space"/>
          <w:color w:val="000000"/>
        </w:rPr>
        <w:t> </w:t>
      </w:r>
      <w:r w:rsidRPr="00E71403">
        <w:rPr>
          <w:color w:val="000000"/>
        </w:rPr>
        <w:t>dialog. The use</w:t>
      </w:r>
      <w:r w:rsidR="0059414A">
        <w:rPr>
          <w:color w:val="000000"/>
        </w:rPr>
        <w:t xml:space="preserve">r can select multiple items </w:t>
      </w:r>
      <w:r w:rsidRPr="00E71403">
        <w:rPr>
          <w:color w:val="000000"/>
        </w:rPr>
        <w:t>in a plot page, e.g. curves and markers, and apply selected settings to those items in a single operation.</w: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>The Configure Multiple Plots and Curves Dialog supports three editing modes.</w:t>
      </w:r>
    </w:p>
    <w:p w:rsidR="00E71403" w:rsidRPr="00E71403" w:rsidRDefault="00E71403" w:rsidP="00E71403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color w:val="000000"/>
          <w:sz w:val="24"/>
          <w:szCs w:val="24"/>
        </w:rPr>
        <w:t>Curves</w:t>
      </w:r>
      <w:r w:rsidR="007875F6">
        <w:rPr>
          <w:color w:val="000000"/>
          <w:sz w:val="24"/>
          <w:szCs w:val="24"/>
        </w:rPr>
        <w:t xml:space="preserve"> (and Markers)</w:t>
      </w:r>
    </w:p>
    <w:p w:rsidR="00E71403" w:rsidRPr="00E71403" w:rsidRDefault="00E71403" w:rsidP="00E71403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color w:val="000000"/>
          <w:sz w:val="24"/>
          <w:szCs w:val="24"/>
        </w:rPr>
        <w:t>Axes</w:t>
      </w:r>
    </w:p>
    <w:p w:rsidR="00E71403" w:rsidRPr="00E71403" w:rsidRDefault="00E71403" w:rsidP="00E71403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color w:val="000000"/>
          <w:sz w:val="24"/>
          <w:szCs w:val="24"/>
        </w:rPr>
        <w:t>Background</w:t>
      </w:r>
      <w:r w:rsidR="008A22CB">
        <w:rPr>
          <w:color w:val="000000"/>
          <w:sz w:val="24"/>
          <w:szCs w:val="24"/>
        </w:rPr>
        <w:t xml:space="preserve"> (including Grid)</w: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>The choice of editing mode determines:</w:t>
      </w:r>
    </w:p>
    <w:p w:rsidR="00E71403" w:rsidRPr="00E71403" w:rsidRDefault="00E71403" w:rsidP="00E71403">
      <w:pPr>
        <w:numPr>
          <w:ilvl w:val="0"/>
          <w:numId w:val="9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color w:val="000000"/>
          <w:sz w:val="24"/>
          <w:szCs w:val="24"/>
        </w:rPr>
        <w:t>The editing controls presented in a vertically scrollable panel.</w:t>
      </w:r>
    </w:p>
    <w:p w:rsidR="00E71403" w:rsidRPr="00E71403" w:rsidRDefault="00E71403" w:rsidP="00E71403">
      <w:pPr>
        <w:numPr>
          <w:ilvl w:val="0"/>
          <w:numId w:val="9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color w:val="000000"/>
          <w:sz w:val="24"/>
          <w:szCs w:val="24"/>
        </w:rPr>
        <w:t>The active items -- Plots or Curves and Markers -- presented within a table of plot items.</w: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noProof/>
          <w:color w:val="000000"/>
        </w:rPr>
        <w:drawing>
          <wp:inline distT="0" distB="0" distL="0" distR="0">
            <wp:extent cx="6924675" cy="3390900"/>
            <wp:effectExtent l="0" t="0" r="9525" b="0"/>
            <wp:docPr id="28" name="Picture 28" descr="http://cadswes2.colorado.edu/~philw/2017/CoeSwd9/DocImages/Cmpc1-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cadswes2.colorado.edu/~philw/2017/CoeSwd9/DocImages/Cmpc1-Curv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>Groups of related settings -- or, in some cases, individual settings (</w:t>
      </w:r>
      <w:r w:rsidRPr="00E71403">
        <w:rPr>
          <w:rStyle w:val="Emphasis"/>
          <w:color w:val="000000"/>
        </w:rPr>
        <w:t>as for the "Curves" settings illustrated above</w:t>
      </w:r>
      <w:r w:rsidRPr="00E71403">
        <w:rPr>
          <w:color w:val="000000"/>
        </w:rPr>
        <w:t xml:space="preserve">) within the vertically scrollable editing controls panel can be individually enabled for application to the selected </w:t>
      </w:r>
      <w:r w:rsidR="0051335F">
        <w:rPr>
          <w:color w:val="000000"/>
        </w:rPr>
        <w:t xml:space="preserve">(or all relevant) </w:t>
      </w:r>
      <w:r w:rsidRPr="00E71403">
        <w:rPr>
          <w:color w:val="000000"/>
        </w:rPr>
        <w:t>items within the plot item table.</w: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lastRenderedPageBreak/>
        <w:t>Apart from the setting operations supported in the editing controls panel, operations within the plot item list include:</w:t>
      </w:r>
    </w:p>
    <w:p w:rsidR="00E71403" w:rsidRPr="00E71403" w:rsidRDefault="00E71403" w:rsidP="00E71403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color w:val="000000"/>
          <w:sz w:val="24"/>
          <w:szCs w:val="24"/>
        </w:rPr>
        <w:t>Direct editing of plot titles</w:t>
      </w:r>
      <w:r w:rsidR="007906D2">
        <w:rPr>
          <w:color w:val="000000"/>
          <w:sz w:val="24"/>
          <w:szCs w:val="24"/>
        </w:rPr>
        <w:t>,</w:t>
      </w:r>
      <w:r w:rsidRPr="00E71403">
        <w:rPr>
          <w:color w:val="000000"/>
          <w:sz w:val="24"/>
          <w:szCs w:val="24"/>
        </w:rPr>
        <w:t xml:space="preserve"> and curve and marker labels.</w:t>
      </w:r>
    </w:p>
    <w:p w:rsidR="00E71403" w:rsidRPr="00E71403" w:rsidRDefault="00E71403" w:rsidP="00E71403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color w:val="000000"/>
          <w:sz w:val="24"/>
          <w:szCs w:val="24"/>
        </w:rPr>
        <w:t>Direct editing of a markers' horizontal and vertical values.</w:t>
      </w:r>
    </w:p>
    <w:p w:rsidR="00E71403" w:rsidRPr="00E71403" w:rsidRDefault="00E71403" w:rsidP="00E71403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color w:val="000000"/>
          <w:sz w:val="24"/>
          <w:szCs w:val="24"/>
        </w:rPr>
        <w:t xml:space="preserve">Replacement of a curve's slots with a slot picked </w:t>
      </w:r>
      <w:r w:rsidR="00C853C7">
        <w:rPr>
          <w:color w:val="000000"/>
          <w:sz w:val="24"/>
          <w:szCs w:val="24"/>
        </w:rPr>
        <w:t>using</w:t>
      </w:r>
      <w:r w:rsidRPr="00E71403">
        <w:rPr>
          <w:color w:val="000000"/>
          <w:sz w:val="24"/>
          <w:szCs w:val="24"/>
        </w:rPr>
        <w:t xml:space="preserve"> the general slot selector.</w:t>
      </w:r>
    </w:p>
    <w:p w:rsidR="00E71403" w:rsidRPr="00E71403" w:rsidRDefault="00E71403" w:rsidP="00E71403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color w:val="000000"/>
          <w:sz w:val="24"/>
          <w:szCs w:val="24"/>
        </w:rPr>
        <w:t>Copying the selected curves' or plots' slots to the slot clipboard.</w:t>
      </w:r>
    </w:p>
    <w:p w:rsidR="00E71403" w:rsidRPr="00E71403" w:rsidRDefault="00E71403" w:rsidP="00E71403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color w:val="000000"/>
          <w:sz w:val="24"/>
          <w:szCs w:val="24"/>
        </w:rPr>
        <w:t>Showing the Slot Dialog for a slot in a slot curve.</w:t>
      </w:r>
    </w:p>
    <w:p w:rsidR="00E71403" w:rsidRPr="00E71403" w:rsidRDefault="00E71403" w:rsidP="00E71403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color w:val="000000"/>
          <w:sz w:val="24"/>
          <w:szCs w:val="24"/>
        </w:rPr>
        <w:t>Copying the setting values of a particular plot, curve, or marker to the editing controls panel.</w:t>
      </w:r>
    </w:p>
    <w:p w:rsidR="00E71403" w:rsidRPr="00E71403" w:rsidRDefault="00E71403" w:rsidP="00E71403">
      <w:pPr>
        <w:pStyle w:val="NormalWeb"/>
        <w:rPr>
          <w:b/>
          <w:color w:val="000000"/>
          <w:sz w:val="36"/>
          <w:szCs w:val="36"/>
        </w:rPr>
      </w:pPr>
      <w:r w:rsidRPr="00E71403">
        <w:rPr>
          <w:b/>
          <w:color w:val="000000"/>
          <w:sz w:val="36"/>
          <w:szCs w:val="36"/>
        </w:rPr>
        <w:t>Not Implemented</w: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>This initial implementation of the Configure Multiple Plots and Curves Dialog</w:t>
      </w:r>
      <w:r w:rsidRPr="00E71403">
        <w:rPr>
          <w:rStyle w:val="apple-converted-space"/>
          <w:color w:val="000000"/>
        </w:rPr>
        <w:t> </w:t>
      </w:r>
      <w:r w:rsidRPr="00E71403">
        <w:rPr>
          <w:rStyle w:val="Strong"/>
          <w:color w:val="000000"/>
        </w:rPr>
        <w:t>does</w:t>
      </w:r>
      <w:r w:rsidRPr="00E71403">
        <w:rPr>
          <w:rStyle w:val="apple-converted-space"/>
          <w:b/>
          <w:bCs/>
          <w:color w:val="000000"/>
        </w:rPr>
        <w:t> </w:t>
      </w:r>
      <w:r w:rsidRPr="00E71403">
        <w:rPr>
          <w:rStyle w:val="Strong"/>
          <w:color w:val="000000"/>
          <w:u w:val="single"/>
        </w:rPr>
        <w:t>not</w:t>
      </w:r>
      <w:r w:rsidRPr="00E71403">
        <w:rPr>
          <w:rStyle w:val="apple-converted-space"/>
          <w:color w:val="000000"/>
        </w:rPr>
        <w:t> </w:t>
      </w:r>
      <w:r w:rsidRPr="00E71403">
        <w:rPr>
          <w:color w:val="000000"/>
        </w:rPr>
        <w:t>support the following capabilities:</w:t>
      </w:r>
    </w:p>
    <w:p w:rsidR="00E71403" w:rsidRPr="00E71403" w:rsidRDefault="00E71403" w:rsidP="00E71403">
      <w:pPr>
        <w:numPr>
          <w:ilvl w:val="0"/>
          <w:numId w:val="11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color w:val="000000"/>
          <w:sz w:val="24"/>
          <w:szCs w:val="24"/>
        </w:rPr>
        <w:t>Addition or deletion of curves and markers.</w:t>
      </w:r>
    </w:p>
    <w:p w:rsidR="00E71403" w:rsidRPr="00E71403" w:rsidRDefault="00E71403" w:rsidP="00E71403">
      <w:pPr>
        <w:numPr>
          <w:ilvl w:val="0"/>
          <w:numId w:val="11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color w:val="000000"/>
          <w:sz w:val="24"/>
          <w:szCs w:val="24"/>
        </w:rPr>
        <w:t>Editing of marker attributes which are not also common to curves.</w:t>
      </w:r>
    </w:p>
    <w:p w:rsidR="00E71403" w:rsidRPr="00E71403" w:rsidRDefault="00E71403" w:rsidP="00E71403">
      <w:pPr>
        <w:numPr>
          <w:ilvl w:val="0"/>
          <w:numId w:val="11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color w:val="000000"/>
          <w:sz w:val="24"/>
          <w:szCs w:val="24"/>
        </w:rPr>
        <w:t>Reordering curves and markers within a plot (to determine legend and drawing order).</w:t>
      </w:r>
    </w:p>
    <w:p w:rsidR="00E71403" w:rsidRPr="00E71403" w:rsidRDefault="00E71403" w:rsidP="00E71403">
      <w:pPr>
        <w:numPr>
          <w:ilvl w:val="0"/>
          <w:numId w:val="11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color w:val="000000"/>
          <w:sz w:val="24"/>
          <w:szCs w:val="24"/>
        </w:rPr>
        <w:t>Reconfiguring the number of, and arrangement of plots within the plot page.</w:t>
      </w:r>
    </w:p>
    <w:p w:rsidR="00E71403" w:rsidRDefault="00E71403" w:rsidP="00E71403">
      <w:pPr>
        <w:numPr>
          <w:ilvl w:val="0"/>
          <w:numId w:val="11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color w:val="000000"/>
          <w:sz w:val="24"/>
          <w:szCs w:val="24"/>
        </w:rPr>
        <w:t>Enhancement to allow individual curves and markers to be conditionally included in their containing plot's legend.</w:t>
      </w:r>
    </w:p>
    <w:p w:rsidR="00EB1722" w:rsidRDefault="00EB1722" w:rsidP="00E71403">
      <w:pPr>
        <w:numPr>
          <w:ilvl w:val="0"/>
          <w:numId w:val="11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“Sample” column in the plot item table to show the result of display attributes (e.g. for lines and symbols).</w:t>
      </w:r>
    </w:p>
    <w:p w:rsidR="0014181D" w:rsidRPr="00E71403" w:rsidRDefault="0014181D" w:rsidP="00E71403">
      <w:pPr>
        <w:numPr>
          <w:ilvl w:val="0"/>
          <w:numId w:val="11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Slot </w:t>
      </w:r>
      <w:r w:rsidRPr="0014181D">
        <w:rPr>
          <w:i/>
          <w:color w:val="000000"/>
          <w:sz w:val="24"/>
          <w:szCs w:val="24"/>
        </w:rPr>
        <w:t>column</w:t>
      </w:r>
      <w:r>
        <w:rPr>
          <w:color w:val="000000"/>
          <w:sz w:val="24"/>
          <w:szCs w:val="24"/>
        </w:rPr>
        <w:t xml:space="preserve"> support for the curve slot replacement function.</w:t>
      </w:r>
    </w:p>
    <w:p w:rsidR="00E71403" w:rsidRDefault="00E7140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E71403" w:rsidRPr="00E71403" w:rsidRDefault="00E71403" w:rsidP="00E71403">
      <w:pPr>
        <w:pStyle w:val="Heading2"/>
        <w:rPr>
          <w:color w:val="000000"/>
        </w:rPr>
      </w:pPr>
      <w:r w:rsidRPr="00E71403">
        <w:rPr>
          <w:color w:val="000000"/>
        </w:rPr>
        <w:lastRenderedPageBreak/>
        <w:t>Configure Multiple Plots and Curves Dialog</w:t>
      </w:r>
    </w:p>
    <w:p w:rsid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>The new Configure Multiple Plots and Curves Dialog is accessible from the Plot Page Editor dialog via an "Edit" menu operation</w:t>
      </w:r>
      <w:r w:rsidR="0014181D">
        <w:rPr>
          <w:color w:val="000000"/>
        </w:rPr>
        <w:t>,</w:t>
      </w:r>
      <w:r w:rsidRPr="00E71403">
        <w:rPr>
          <w:color w:val="000000"/>
        </w:rPr>
        <w:t xml:space="preserve"> and </w:t>
      </w:r>
      <w:r w:rsidR="0014181D">
        <w:rPr>
          <w:color w:val="000000"/>
        </w:rPr>
        <w:t xml:space="preserve">via </w:t>
      </w:r>
      <w:r w:rsidRPr="00E71403">
        <w:rPr>
          <w:color w:val="000000"/>
        </w:rPr>
        <w:t xml:space="preserve">a new "Multiple" configuration button. </w:t>
      </w:r>
      <w:r w:rsidRPr="00007833">
        <w:rPr>
          <w:i/>
          <w:color w:val="000000"/>
        </w:rPr>
        <w:t>See the following screenshots.</w:t>
      </w:r>
    </w:p>
    <w:p w:rsidR="0098357D" w:rsidRPr="00E71403" w:rsidRDefault="00964E55" w:rsidP="00E71403">
      <w:pPr>
        <w:pStyle w:val="NormalWeb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331.5pt">
            <v:imagedata r:id="rId9" o:title="PlotPageEditor-MenuAndButs"/>
          </v:shape>
        </w:pic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>This dialog has three major panels:</w:t>
      </w:r>
    </w:p>
    <w:p w:rsidR="00E71403" w:rsidRPr="00E71403" w:rsidRDefault="00E71403" w:rsidP="00E71403">
      <w:pPr>
        <w:numPr>
          <w:ilvl w:val="0"/>
          <w:numId w:val="12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rStyle w:val="Strong"/>
          <w:color w:val="000000"/>
          <w:sz w:val="24"/>
          <w:szCs w:val="24"/>
        </w:rPr>
        <w:t>Edit Modes radio buttons:</w:t>
      </w:r>
      <w:r w:rsidRPr="00E71403">
        <w:rPr>
          <w:rStyle w:val="apple-converted-space"/>
          <w:b/>
          <w:bCs/>
          <w:color w:val="000000"/>
          <w:sz w:val="24"/>
          <w:szCs w:val="24"/>
        </w:rPr>
        <w:t> </w:t>
      </w:r>
      <w:r w:rsidRPr="00E71403">
        <w:rPr>
          <w:color w:val="000000"/>
          <w:sz w:val="24"/>
          <w:szCs w:val="24"/>
        </w:rPr>
        <w:t>Curves, Axes, and Background</w:t>
      </w:r>
    </w:p>
    <w:p w:rsidR="00E71403" w:rsidRPr="00E71403" w:rsidRDefault="004D785A" w:rsidP="00E71403">
      <w:pPr>
        <w:numPr>
          <w:ilvl w:val="0"/>
          <w:numId w:val="12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rStyle w:val="Strong"/>
          <w:color w:val="000000"/>
          <w:sz w:val="24"/>
          <w:szCs w:val="24"/>
        </w:rPr>
        <w:t>Setting Edit</w:t>
      </w:r>
      <w:r w:rsidR="00E71403" w:rsidRPr="00E71403">
        <w:rPr>
          <w:rStyle w:val="Strong"/>
          <w:color w:val="000000"/>
          <w:sz w:val="24"/>
          <w:szCs w:val="24"/>
        </w:rPr>
        <w:t xml:space="preserve"> Controls:</w:t>
      </w:r>
      <w:r w:rsidR="00E71403" w:rsidRPr="00E71403">
        <w:rPr>
          <w:rStyle w:val="apple-converted-space"/>
          <w:b/>
          <w:bCs/>
          <w:color w:val="000000"/>
          <w:sz w:val="24"/>
          <w:szCs w:val="24"/>
        </w:rPr>
        <w:t> </w:t>
      </w:r>
      <w:r w:rsidR="00E71403" w:rsidRPr="00E71403">
        <w:rPr>
          <w:color w:val="000000"/>
          <w:sz w:val="24"/>
          <w:szCs w:val="24"/>
        </w:rPr>
        <w:t>vertically scrollable panel</w:t>
      </w:r>
    </w:p>
    <w:p w:rsidR="00E71403" w:rsidRPr="00F468ED" w:rsidRDefault="00E71403" w:rsidP="00E71403">
      <w:pPr>
        <w:numPr>
          <w:ilvl w:val="0"/>
          <w:numId w:val="12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rStyle w:val="Strong"/>
          <w:color w:val="000000"/>
          <w:sz w:val="24"/>
          <w:szCs w:val="24"/>
        </w:rPr>
        <w:t>Plot Item Table,</w:t>
      </w:r>
      <w:r w:rsidRPr="00E71403">
        <w:rPr>
          <w:rStyle w:val="apple-converted-space"/>
          <w:b/>
          <w:bCs/>
          <w:color w:val="000000"/>
          <w:sz w:val="24"/>
          <w:szCs w:val="24"/>
        </w:rPr>
        <w:t> </w:t>
      </w:r>
      <w:r w:rsidRPr="00E71403">
        <w:rPr>
          <w:color w:val="000000"/>
          <w:sz w:val="24"/>
          <w:szCs w:val="24"/>
        </w:rPr>
        <w:t>with items for plots, curves and markers.</w:t>
      </w:r>
    </w:p>
    <w:p w:rsidR="00F468ED" w:rsidRPr="00E71403" w:rsidRDefault="00964E55" w:rsidP="00E71403">
      <w:pPr>
        <w:pStyle w:val="NormalWeb"/>
        <w:rPr>
          <w:color w:val="000000"/>
        </w:rPr>
      </w:pPr>
      <w:r>
        <w:rPr>
          <w:color w:val="000000"/>
        </w:rPr>
        <w:lastRenderedPageBreak/>
        <w:pict>
          <v:shape id="_x0000_i1026" type="#_x0000_t75" style="width:540pt;height:294.75pt">
            <v:imagedata r:id="rId10" o:title="DialogParts"/>
          </v:shape>
        </w:pic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>Directly editable cells within the plot item table are indicated with a green border. Double clicking on such cells starts an in-cell edit:</w: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noProof/>
          <w:color w:val="000000"/>
        </w:rPr>
        <w:drawing>
          <wp:inline distT="0" distB="0" distL="0" distR="0">
            <wp:extent cx="3267075" cy="904875"/>
            <wp:effectExtent l="0" t="0" r="9525" b="9525"/>
            <wp:docPr id="25" name="Picture 25" descr="http://cadswes2.colorado.edu/~philw/2017/CoeSwd9/DocImages/Cmpc3-Curves-EditCe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adswes2.colorado.edu/~philw/2017/CoeSwd9/DocImages/Cmpc3-Curves-EditCell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 xml:space="preserve">Edit operations -- either direct edits within the Plot Item Table OR setting changes applied when clicking the "Apply to All" or "Apply to Selected" buttons in the </w:t>
      </w:r>
      <w:r w:rsidR="004D785A">
        <w:rPr>
          <w:color w:val="000000"/>
        </w:rPr>
        <w:t>Setting Edit</w:t>
      </w:r>
      <w:r w:rsidRPr="00E71403">
        <w:rPr>
          <w:color w:val="000000"/>
        </w:rPr>
        <w:t xml:space="preserve"> Controls panel -- are applied to the plot page being edited in the</w:t>
      </w:r>
      <w:r w:rsidRPr="00E71403">
        <w:rPr>
          <w:rStyle w:val="apple-converted-space"/>
          <w:color w:val="000000"/>
        </w:rPr>
        <w:t> </w:t>
      </w:r>
      <w:r w:rsidRPr="00E71403">
        <w:rPr>
          <w:rStyle w:val="Strong"/>
          <w:color w:val="000000"/>
        </w:rPr>
        <w:t>Plot Editor Dialog</w:t>
      </w:r>
      <w:r w:rsidRPr="00E71403">
        <w:rPr>
          <w:color w:val="000000"/>
        </w:rPr>
        <w:t>. In that dialog, the user can either accept ("OK" or "Apply") those changes, or can discard ("Cancel") those changes.</w: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>Clicking the "Apply to All" button shows a confirmation dialog;</w:t>
      </w:r>
      <w:r w:rsidRPr="00E71403">
        <w:rPr>
          <w:rStyle w:val="apple-converted-space"/>
          <w:color w:val="000000"/>
        </w:rPr>
        <w:t> </w:t>
      </w:r>
      <w:r w:rsidRPr="00E71403">
        <w:rPr>
          <w:rStyle w:val="Emphasis"/>
          <w:color w:val="000000"/>
        </w:rPr>
        <w:t>see the following example.</w:t>
      </w:r>
    </w:p>
    <w:p w:rsidR="00E71403" w:rsidRPr="00E71403" w:rsidRDefault="00E71403" w:rsidP="00E71403">
      <w:pPr>
        <w:pStyle w:val="Heading2"/>
        <w:rPr>
          <w:color w:val="000000"/>
          <w:sz w:val="24"/>
          <w:szCs w:val="24"/>
        </w:rPr>
      </w:pPr>
      <w:r w:rsidRPr="00E71403">
        <w:rPr>
          <w:noProof/>
          <w:color w:val="000000"/>
          <w:sz w:val="24"/>
          <w:szCs w:val="24"/>
        </w:rPr>
        <w:drawing>
          <wp:inline distT="0" distB="0" distL="0" distR="0">
            <wp:extent cx="3743325" cy="1247775"/>
            <wp:effectExtent l="0" t="0" r="9525" b="9525"/>
            <wp:docPr id="24" name="Picture 24" descr="http://cadswes2.colorado.edu/~philw/2017/CoeSwd9/DocImages/ApplyAllConfi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cadswes2.colorado.edu/~philw/2017/CoeSwd9/DocImages/ApplyAllConfir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403" w:rsidRPr="00E71403" w:rsidRDefault="00E71403" w:rsidP="00E71403">
      <w:pPr>
        <w:pStyle w:val="Heading2"/>
        <w:rPr>
          <w:color w:val="000000"/>
        </w:rPr>
      </w:pPr>
      <w:r w:rsidRPr="00E71403">
        <w:rPr>
          <w:color w:val="000000"/>
        </w:rPr>
        <w:lastRenderedPageBreak/>
        <w:t>Curve and Marker Editing</w: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 xml:space="preserve">In "Curves" edit mode, the curve and marker items within the plot item </w:t>
      </w:r>
      <w:r w:rsidR="00007833">
        <w:rPr>
          <w:color w:val="000000"/>
        </w:rPr>
        <w:t>table</w:t>
      </w:r>
      <w:r w:rsidRPr="00E71403">
        <w:rPr>
          <w:color w:val="000000"/>
        </w:rPr>
        <w:t xml:space="preserve"> are active. Double clicking on an item either starts an in-cell edit within the clicked cell or copies that curve</w:t>
      </w:r>
      <w:r w:rsidR="00007833">
        <w:rPr>
          <w:color w:val="000000"/>
        </w:rPr>
        <w:t>’s</w:t>
      </w:r>
      <w:r w:rsidRPr="00E71403">
        <w:rPr>
          <w:color w:val="000000"/>
        </w:rPr>
        <w:t xml:space="preserve"> or marker</w:t>
      </w:r>
      <w:r w:rsidR="003F6E29">
        <w:rPr>
          <w:color w:val="000000"/>
        </w:rPr>
        <w:t>'s setting values to the edit</w:t>
      </w:r>
      <w:r w:rsidRPr="00E71403">
        <w:rPr>
          <w:color w:val="000000"/>
        </w:rPr>
        <w:t xml:space="preserve"> controls panel. Curves' and markers' label text and markers' values can be directly edited.</w: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noProof/>
          <w:color w:val="000000"/>
        </w:rPr>
        <w:drawing>
          <wp:inline distT="0" distB="0" distL="0" distR="0">
            <wp:extent cx="6817778" cy="3390900"/>
            <wp:effectExtent l="0" t="0" r="2540" b="0"/>
            <wp:docPr id="23" name="Picture 23" descr="http://cadswes2.colorado.edu/~philw/2017/CoeSwd9/DocImages/Cmpc1-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cadswes2.colorado.edu/~philw/2017/CoeSwd9/DocImages/Cmpc1-Curv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650" cy="339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"/>
        <w:gridCol w:w="6420"/>
      </w:tblGrid>
      <w:tr w:rsidR="00747170" w:rsidRPr="00E71403" w:rsidTr="00E71403">
        <w:trPr>
          <w:tblCellSpacing w:w="0" w:type="dxa"/>
        </w:trPr>
        <w:tc>
          <w:tcPr>
            <w:tcW w:w="0" w:type="auto"/>
            <w:hideMark/>
          </w:tcPr>
          <w:p w:rsidR="00E71403" w:rsidRPr="00E71403" w:rsidRDefault="00E71403">
            <w:pPr>
              <w:rPr>
                <w:color w:val="000000"/>
                <w:sz w:val="24"/>
                <w:szCs w:val="24"/>
              </w:rPr>
            </w:pPr>
            <w:r w:rsidRPr="00E71403">
              <w:rPr>
                <w:color w:val="000000"/>
                <w:sz w:val="24"/>
                <w:szCs w:val="24"/>
              </w:rPr>
              <w:lastRenderedPageBreak/>
              <w:t>   </w:t>
            </w:r>
          </w:p>
        </w:tc>
        <w:tc>
          <w:tcPr>
            <w:tcW w:w="0" w:type="auto"/>
            <w:hideMark/>
          </w:tcPr>
          <w:p w:rsidR="00E71403" w:rsidRPr="00E71403" w:rsidRDefault="00E71403">
            <w:pPr>
              <w:rPr>
                <w:color w:val="000000"/>
                <w:sz w:val="24"/>
                <w:szCs w:val="24"/>
              </w:rPr>
            </w:pPr>
            <w:r w:rsidRPr="00E71403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076049" cy="4248150"/>
                  <wp:effectExtent l="0" t="0" r="1270" b="0"/>
                  <wp:docPr id="22" name="Picture 22" descr="http://cadswes2.colorado.edu/~philw/2017/CoeSwd9/DocImages/Old-CurveConfigD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cadswes2.colorado.edu/~philw/2017/CoeSwd9/DocImages/Old-CurveConfigDl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146" cy="432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>All of the setting operations provided in the old</w:t>
      </w:r>
      <w:r w:rsidRPr="00E71403">
        <w:rPr>
          <w:rStyle w:val="apple-converted-space"/>
          <w:color w:val="000000"/>
        </w:rPr>
        <w:t> </w:t>
      </w:r>
      <w:r w:rsidRPr="00E71403">
        <w:rPr>
          <w:rStyle w:val="Strong"/>
          <w:color w:val="000000"/>
        </w:rPr>
        <w:t>Curve Configuration dialog</w:t>
      </w:r>
      <w:r w:rsidRPr="00E71403">
        <w:rPr>
          <w:rStyle w:val="apple-converted-space"/>
          <w:color w:val="000000"/>
        </w:rPr>
        <w:t> </w:t>
      </w:r>
      <w:r w:rsidRPr="00E71403">
        <w:rPr>
          <w:color w:val="000000"/>
        </w:rPr>
        <w:t>(</w:t>
      </w:r>
      <w:r w:rsidRPr="00E71403">
        <w:rPr>
          <w:rStyle w:val="Emphasis"/>
          <w:color w:val="000000"/>
        </w:rPr>
        <w:t>shown to the right</w:t>
      </w:r>
      <w:r w:rsidRPr="00E71403">
        <w:rPr>
          <w:color w:val="000000"/>
        </w:rPr>
        <w:t>) are supported in the new Configure Multiple Plots and Curves Dialog.</w: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 xml:space="preserve">Various operations </w:t>
      </w:r>
      <w:r w:rsidR="003F6E29">
        <w:rPr>
          <w:color w:val="000000"/>
        </w:rPr>
        <w:t>on</w:t>
      </w:r>
      <w:r w:rsidRPr="00E71403">
        <w:rPr>
          <w:color w:val="000000"/>
        </w:rPr>
        <w:t xml:space="preserve"> curves and markers are supported with a context (right-click) menu:</w: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noProof/>
          <w:color w:val="000000"/>
        </w:rPr>
        <w:drawing>
          <wp:inline distT="0" distB="0" distL="0" distR="0">
            <wp:extent cx="2447925" cy="1543050"/>
            <wp:effectExtent l="0" t="0" r="9525" b="0"/>
            <wp:docPr id="21" name="Picture 21" descr="http://cadswes2.colorado.edu/~philw/2017/CoeSwd9/DocImages/Cmpc3-Curves-Ctx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cadswes2.colorado.edu/~philw/2017/CoeSwd9/DocImages/Cmpc3-Curves-CtxMenu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403" w:rsidRPr="00E71403" w:rsidRDefault="00E71403" w:rsidP="00E71403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rStyle w:val="Strong"/>
          <w:color w:val="000000"/>
          <w:sz w:val="24"/>
          <w:szCs w:val="24"/>
        </w:rPr>
        <w:t>Edit Label</w:t>
      </w:r>
      <w:r w:rsidRPr="00E71403">
        <w:rPr>
          <w:rStyle w:val="apple-converted-space"/>
          <w:b/>
          <w:bCs/>
          <w:color w:val="000000"/>
          <w:sz w:val="24"/>
          <w:szCs w:val="24"/>
        </w:rPr>
        <w:t> </w:t>
      </w:r>
      <w:r w:rsidRPr="00E71403">
        <w:rPr>
          <w:color w:val="000000"/>
          <w:sz w:val="24"/>
          <w:szCs w:val="24"/>
        </w:rPr>
        <w:t>-- initiates an in-cell edit in the "Label / Title" column. Same as double-clicking in that column.</w:t>
      </w:r>
    </w:p>
    <w:p w:rsidR="00E71403" w:rsidRPr="00E71403" w:rsidRDefault="00E71403" w:rsidP="00E71403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rStyle w:val="Strong"/>
          <w:color w:val="000000"/>
          <w:sz w:val="24"/>
          <w:szCs w:val="24"/>
        </w:rPr>
        <w:t>Copy Setting to Edit Controls</w:t>
      </w:r>
      <w:r w:rsidRPr="00E71403">
        <w:rPr>
          <w:rStyle w:val="apple-converted-space"/>
          <w:color w:val="000000"/>
          <w:sz w:val="24"/>
          <w:szCs w:val="24"/>
        </w:rPr>
        <w:t> </w:t>
      </w:r>
      <w:r w:rsidRPr="00E71403">
        <w:rPr>
          <w:color w:val="000000"/>
          <w:sz w:val="24"/>
          <w:szCs w:val="24"/>
        </w:rPr>
        <w:t xml:space="preserve">-- copies the values of the clicked item to the </w:t>
      </w:r>
      <w:r w:rsidR="004D785A">
        <w:rPr>
          <w:color w:val="000000"/>
          <w:sz w:val="24"/>
          <w:szCs w:val="24"/>
        </w:rPr>
        <w:t>Setting Edit</w:t>
      </w:r>
      <w:r w:rsidRPr="00E71403">
        <w:rPr>
          <w:color w:val="000000"/>
          <w:sz w:val="24"/>
          <w:szCs w:val="24"/>
        </w:rPr>
        <w:t xml:space="preserve"> Controls panel. Same as double-clicking in a non-editable cell.</w:t>
      </w:r>
    </w:p>
    <w:p w:rsidR="00E71403" w:rsidRPr="00E71403" w:rsidRDefault="00E71403" w:rsidP="00E71403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rStyle w:val="Strong"/>
          <w:color w:val="000000"/>
          <w:sz w:val="24"/>
          <w:szCs w:val="24"/>
        </w:rPr>
        <w:t>Copy Slots</w:t>
      </w:r>
      <w:r w:rsidRPr="00E71403">
        <w:rPr>
          <w:rStyle w:val="apple-converted-space"/>
          <w:color w:val="000000"/>
          <w:sz w:val="24"/>
          <w:szCs w:val="24"/>
        </w:rPr>
        <w:t> </w:t>
      </w:r>
      <w:r w:rsidRPr="00E71403">
        <w:rPr>
          <w:color w:val="000000"/>
          <w:sz w:val="24"/>
          <w:szCs w:val="24"/>
        </w:rPr>
        <w:t>-- copies the selected plot items' slots to the RiverWare slot clipboard. The full names of those slots are also copied to the system clipboard.</w:t>
      </w:r>
    </w:p>
    <w:p w:rsidR="00E71403" w:rsidRPr="00E71403" w:rsidRDefault="00E71403" w:rsidP="00E71403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rStyle w:val="Strong"/>
          <w:color w:val="000000"/>
          <w:sz w:val="24"/>
          <w:szCs w:val="24"/>
        </w:rPr>
        <w:t>Open Slot...</w:t>
      </w:r>
      <w:r w:rsidRPr="00E71403">
        <w:rPr>
          <w:rStyle w:val="apple-converted-space"/>
          <w:color w:val="000000"/>
          <w:sz w:val="24"/>
          <w:szCs w:val="24"/>
        </w:rPr>
        <w:t> </w:t>
      </w:r>
      <w:r w:rsidRPr="00E71403">
        <w:rPr>
          <w:color w:val="000000"/>
          <w:sz w:val="24"/>
          <w:szCs w:val="24"/>
        </w:rPr>
        <w:t>-- shows the Open Slot Dialog for the clicked slot.</w:t>
      </w:r>
    </w:p>
    <w:p w:rsidR="00E71403" w:rsidRPr="00E71403" w:rsidRDefault="00E71403" w:rsidP="00E71403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rStyle w:val="Strong"/>
          <w:color w:val="000000"/>
          <w:sz w:val="24"/>
          <w:szCs w:val="24"/>
        </w:rPr>
        <w:t>Select ... Slot</w:t>
      </w:r>
      <w:r w:rsidRPr="00E71403">
        <w:rPr>
          <w:rStyle w:val="apple-converted-space"/>
          <w:color w:val="000000"/>
          <w:sz w:val="24"/>
          <w:szCs w:val="24"/>
        </w:rPr>
        <w:t> </w:t>
      </w:r>
      <w:r w:rsidRPr="00E71403">
        <w:rPr>
          <w:color w:val="000000"/>
          <w:sz w:val="24"/>
          <w:szCs w:val="24"/>
        </w:rPr>
        <w:t>-- shows the general slot selector to replace a curve's slot with a different slot. Only a slot of the same type (e.g. "Series Slot") and unit type (e.g. "Flow") can be used.</w:t>
      </w:r>
      <w:r w:rsidRPr="00E71403">
        <w:rPr>
          <w:color w:val="000000"/>
          <w:sz w:val="24"/>
          <w:szCs w:val="24"/>
        </w:rPr>
        <w:br w:type="textWrapping" w:clear="all"/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"/>
        <w:gridCol w:w="6000"/>
      </w:tblGrid>
      <w:tr w:rsidR="00E71403" w:rsidRPr="00E71403" w:rsidTr="00E71403">
        <w:trPr>
          <w:tblCellSpacing w:w="0" w:type="dxa"/>
        </w:trPr>
        <w:tc>
          <w:tcPr>
            <w:tcW w:w="0" w:type="auto"/>
            <w:hideMark/>
          </w:tcPr>
          <w:p w:rsidR="00E71403" w:rsidRPr="00E71403" w:rsidRDefault="00E71403">
            <w:pPr>
              <w:spacing w:after="0"/>
              <w:rPr>
                <w:color w:val="000000"/>
                <w:sz w:val="24"/>
                <w:szCs w:val="24"/>
              </w:rPr>
            </w:pPr>
            <w:r w:rsidRPr="00E71403">
              <w:rPr>
                <w:color w:val="000000"/>
                <w:sz w:val="24"/>
                <w:szCs w:val="24"/>
              </w:rPr>
              <w:lastRenderedPageBreak/>
              <w:t>   </w:t>
            </w:r>
          </w:p>
        </w:tc>
        <w:tc>
          <w:tcPr>
            <w:tcW w:w="0" w:type="auto"/>
            <w:hideMark/>
          </w:tcPr>
          <w:p w:rsidR="00E71403" w:rsidRPr="00E71403" w:rsidRDefault="00E71403">
            <w:pPr>
              <w:rPr>
                <w:color w:val="000000"/>
                <w:sz w:val="24"/>
                <w:szCs w:val="24"/>
              </w:rPr>
            </w:pPr>
            <w:r w:rsidRPr="00E71403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800475" cy="4695825"/>
                  <wp:effectExtent l="0" t="0" r="9525" b="9525"/>
                  <wp:docPr id="20" name="Picture 20" descr="http://cadswes2.colorado.edu/~philw/2017/CoeSwd9/DocImages/Old-MarkerConfigD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cadswes2.colorado.edu/~philw/2017/CoeSwd9/DocImages/Old-MarkerConfigDl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469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>Current support for</w:t>
      </w:r>
      <w:r w:rsidRPr="00E71403">
        <w:rPr>
          <w:rStyle w:val="apple-converted-space"/>
          <w:color w:val="000000"/>
        </w:rPr>
        <w:t> </w:t>
      </w:r>
      <w:r w:rsidRPr="00E71403">
        <w:rPr>
          <w:rStyle w:val="Strong"/>
          <w:color w:val="000000"/>
        </w:rPr>
        <w:t>marker editing</w:t>
      </w:r>
      <w:r w:rsidRPr="00E71403">
        <w:rPr>
          <w:rStyle w:val="apple-converted-space"/>
          <w:color w:val="000000"/>
        </w:rPr>
        <w:t> </w:t>
      </w:r>
      <w:r w:rsidRPr="00E71403">
        <w:rPr>
          <w:color w:val="000000"/>
        </w:rPr>
        <w:t>is limited to the settings which are also available for curves. This includes all setting operations provided by the old</w:t>
      </w:r>
      <w:r w:rsidRPr="00E71403">
        <w:rPr>
          <w:rStyle w:val="apple-converted-space"/>
          <w:color w:val="000000"/>
        </w:rPr>
        <w:t> </w:t>
      </w:r>
      <w:r w:rsidRPr="00E71403">
        <w:rPr>
          <w:rStyle w:val="Strong"/>
          <w:color w:val="000000"/>
        </w:rPr>
        <w:t>Marker Configuration dialog</w:t>
      </w:r>
      <w:r w:rsidRPr="00E71403">
        <w:rPr>
          <w:rStyle w:val="apple-converted-space"/>
          <w:b/>
          <w:bCs/>
          <w:color w:val="000000"/>
        </w:rPr>
        <w:t> </w:t>
      </w:r>
      <w:r w:rsidRPr="00E71403">
        <w:rPr>
          <w:color w:val="000000"/>
        </w:rPr>
        <w:t>(</w:t>
      </w:r>
      <w:r w:rsidRPr="00E71403">
        <w:rPr>
          <w:rStyle w:val="Emphasis"/>
          <w:color w:val="000000"/>
        </w:rPr>
        <w:t>shown to the right</w:t>
      </w:r>
      <w:r w:rsidRPr="00E71403">
        <w:rPr>
          <w:color w:val="000000"/>
        </w:rPr>
        <w:t>) and the Plot Marker Manager</w:t>
      </w:r>
      <w:r w:rsidRPr="00E71403">
        <w:rPr>
          <w:rStyle w:val="apple-converted-space"/>
          <w:color w:val="000000"/>
        </w:rPr>
        <w:t> </w:t>
      </w:r>
      <w:r w:rsidRPr="00E71403">
        <w:rPr>
          <w:rStyle w:val="Emphasis"/>
          <w:color w:val="000000"/>
        </w:rPr>
        <w:t>except</w:t>
      </w:r>
      <w:r w:rsidRPr="00E71403">
        <w:rPr>
          <w:rStyle w:val="apple-converted-space"/>
          <w:color w:val="000000"/>
        </w:rPr>
        <w:t> </w:t>
      </w:r>
      <w:r w:rsidRPr="00E71403">
        <w:rPr>
          <w:color w:val="000000"/>
        </w:rPr>
        <w:t>for the following:</w:t>
      </w:r>
    </w:p>
    <w:p w:rsidR="00E71403" w:rsidRPr="00E71403" w:rsidRDefault="00E71403" w:rsidP="00E71403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rStyle w:val="Strong"/>
          <w:color w:val="000000"/>
          <w:sz w:val="24"/>
          <w:szCs w:val="24"/>
        </w:rPr>
        <w:t>Marker Type:</w:t>
      </w:r>
      <w:r w:rsidRPr="00E71403">
        <w:rPr>
          <w:rStyle w:val="apple-converted-space"/>
          <w:b/>
          <w:bCs/>
          <w:color w:val="000000"/>
          <w:sz w:val="24"/>
          <w:szCs w:val="24"/>
        </w:rPr>
        <w:t> </w:t>
      </w:r>
      <w:r w:rsidRPr="00E71403">
        <w:rPr>
          <w:color w:val="000000"/>
          <w:sz w:val="24"/>
          <w:szCs w:val="24"/>
        </w:rPr>
        <w:t>Horizontal / Vertical / Cross</w:t>
      </w:r>
    </w:p>
    <w:p w:rsidR="00E71403" w:rsidRPr="00E71403" w:rsidRDefault="00E71403" w:rsidP="00E71403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rStyle w:val="Strong"/>
          <w:color w:val="000000"/>
          <w:sz w:val="24"/>
          <w:szCs w:val="24"/>
        </w:rPr>
        <w:t>Label Alignment:</w:t>
      </w:r>
      <w:r w:rsidRPr="00E71403">
        <w:rPr>
          <w:rStyle w:val="apple-converted-space"/>
          <w:color w:val="000000"/>
          <w:sz w:val="24"/>
          <w:szCs w:val="24"/>
        </w:rPr>
        <w:t> </w:t>
      </w:r>
      <w:r w:rsidRPr="00E71403">
        <w:rPr>
          <w:color w:val="000000"/>
          <w:sz w:val="24"/>
          <w:szCs w:val="24"/>
        </w:rPr>
        <w:t>Left, Center, Right / Top, Center, Bottom</w:t>
      </w:r>
    </w:p>
    <w:p w:rsidR="00E71403" w:rsidRPr="00E71403" w:rsidRDefault="00E71403" w:rsidP="00E71403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rStyle w:val="Strong"/>
          <w:color w:val="000000"/>
          <w:sz w:val="24"/>
          <w:szCs w:val="24"/>
        </w:rPr>
        <w:t>Axis Assignment:</w:t>
      </w:r>
      <w:r w:rsidRPr="00E71403">
        <w:rPr>
          <w:rStyle w:val="apple-converted-space"/>
          <w:color w:val="000000"/>
          <w:sz w:val="24"/>
          <w:szCs w:val="24"/>
        </w:rPr>
        <w:t> </w:t>
      </w:r>
      <w:r w:rsidRPr="00E71403">
        <w:rPr>
          <w:color w:val="000000"/>
          <w:sz w:val="24"/>
          <w:szCs w:val="24"/>
        </w:rPr>
        <w:t>Lower/Upper X Axis, Left/Right Y Axis.</w:t>
      </w:r>
    </w:p>
    <w:p w:rsidR="00E71403" w:rsidRPr="00E71403" w:rsidRDefault="00E71403" w:rsidP="00E71403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E71403">
        <w:rPr>
          <w:rStyle w:val="Strong"/>
          <w:color w:val="000000"/>
          <w:sz w:val="24"/>
          <w:szCs w:val="24"/>
        </w:rPr>
        <w:t>"Display legend items for markers"</w:t>
      </w:r>
      <w:r w:rsidRPr="00E71403">
        <w:rPr>
          <w:rStyle w:val="apple-converted-space"/>
          <w:color w:val="000000"/>
          <w:sz w:val="24"/>
          <w:szCs w:val="24"/>
        </w:rPr>
        <w:t> </w:t>
      </w:r>
      <w:r w:rsidRPr="00E71403">
        <w:rPr>
          <w:color w:val="000000"/>
          <w:sz w:val="24"/>
          <w:szCs w:val="24"/>
        </w:rPr>
        <w:t>checkbox.</w: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br w:type="textWrapping" w:clear="all"/>
      </w:r>
    </w:p>
    <w:p w:rsidR="00747170" w:rsidRDefault="0074717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E71403" w:rsidRPr="00747170" w:rsidRDefault="00E71403" w:rsidP="00E71403">
      <w:pPr>
        <w:pStyle w:val="Heading2"/>
        <w:rPr>
          <w:color w:val="000000"/>
        </w:rPr>
      </w:pPr>
      <w:r w:rsidRPr="00747170">
        <w:rPr>
          <w:color w:val="000000"/>
        </w:rPr>
        <w:lastRenderedPageBreak/>
        <w:t>Axis Editing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"/>
        <w:gridCol w:w="8610"/>
      </w:tblGrid>
      <w:tr w:rsidR="00E71403" w:rsidRPr="00E71403" w:rsidTr="00E71403">
        <w:trPr>
          <w:tblCellSpacing w:w="0" w:type="dxa"/>
        </w:trPr>
        <w:tc>
          <w:tcPr>
            <w:tcW w:w="0" w:type="auto"/>
            <w:hideMark/>
          </w:tcPr>
          <w:p w:rsidR="00E71403" w:rsidRPr="00E71403" w:rsidRDefault="00E71403">
            <w:pPr>
              <w:rPr>
                <w:color w:val="000000"/>
                <w:sz w:val="24"/>
                <w:szCs w:val="24"/>
              </w:rPr>
            </w:pPr>
            <w:r w:rsidRPr="00E71403">
              <w:rPr>
                <w:color w:val="000000"/>
                <w:sz w:val="24"/>
                <w:szCs w:val="24"/>
              </w:rPr>
              <w:t>   </w:t>
            </w:r>
          </w:p>
        </w:tc>
        <w:tc>
          <w:tcPr>
            <w:tcW w:w="0" w:type="auto"/>
            <w:hideMark/>
          </w:tcPr>
          <w:p w:rsidR="00E71403" w:rsidRPr="00E71403" w:rsidRDefault="00E71403">
            <w:pPr>
              <w:rPr>
                <w:color w:val="000000"/>
                <w:sz w:val="24"/>
                <w:szCs w:val="24"/>
              </w:rPr>
            </w:pPr>
            <w:r w:rsidRPr="00E71403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67350" cy="7334250"/>
                  <wp:effectExtent l="0" t="0" r="0" b="0"/>
                  <wp:docPr id="19" name="Picture 19" descr="http://cadswes2.colorado.edu/~philw/2017/CoeSwd9/DocImages/Settings2-Ax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cadswes2.colorado.edu/~philw/2017/CoeSwd9/DocImages/Settings2-Ax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733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>In the "Axes" edit mode, the plot items (</w:t>
      </w:r>
      <w:r w:rsidRPr="00E71403">
        <w:rPr>
          <w:rStyle w:val="Emphasis"/>
          <w:color w:val="000000"/>
        </w:rPr>
        <w:t>not curve and marker items</w:t>
      </w:r>
      <w:r w:rsidRPr="00E71403">
        <w:rPr>
          <w:color w:val="000000"/>
        </w:rPr>
        <w:t>) within the Plot Item Table are enabled for selection.</w: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 xml:space="preserve">The user also selects which of the four axes </w:t>
      </w:r>
      <w:r w:rsidR="00C741F0">
        <w:rPr>
          <w:color w:val="000000"/>
        </w:rPr>
        <w:t>is</w:t>
      </w:r>
      <w:r w:rsidRPr="00E71403">
        <w:rPr>
          <w:color w:val="000000"/>
        </w:rPr>
        <w:t xml:space="preserve"> to be modified among the selected plots (or all plots in the plot page) --</w:t>
      </w:r>
      <w:r w:rsidRPr="00E71403">
        <w:rPr>
          <w:rStyle w:val="apple-converted-space"/>
          <w:color w:val="000000"/>
        </w:rPr>
        <w:t> </w:t>
      </w:r>
      <w:r w:rsidRPr="00E71403">
        <w:rPr>
          <w:rStyle w:val="Emphasis"/>
          <w:color w:val="000000"/>
        </w:rPr>
        <w:t xml:space="preserve">see the combo box at the top of the </w:t>
      </w:r>
      <w:r w:rsidR="004D785A">
        <w:rPr>
          <w:rStyle w:val="Emphasis"/>
          <w:color w:val="000000"/>
        </w:rPr>
        <w:t>Setting Edit</w:t>
      </w:r>
      <w:r w:rsidRPr="00E71403">
        <w:rPr>
          <w:rStyle w:val="Emphasis"/>
          <w:color w:val="000000"/>
        </w:rPr>
        <w:t xml:space="preserve"> Controls panel.</w: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>Only those settings appropriate for the selected axis are presented. (</w:t>
      </w:r>
      <w:proofErr w:type="spellStart"/>
      <w:r w:rsidRPr="00E71403">
        <w:rPr>
          <w:color w:val="000000"/>
        </w:rPr>
        <w:t>DateTime</w:t>
      </w:r>
      <w:proofErr w:type="spellEnd"/>
      <w:r w:rsidRPr="00E71403">
        <w:rPr>
          <w:color w:val="000000"/>
        </w:rPr>
        <w:t xml:space="preserve"> axes support different settings).</w: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>All setting operations supported in the old Axis Configuration dialog (</w:t>
      </w:r>
      <w:r w:rsidRPr="00E71403">
        <w:rPr>
          <w:rStyle w:val="Emphasis"/>
          <w:color w:val="000000"/>
        </w:rPr>
        <w:t>not shown</w:t>
      </w:r>
      <w:r w:rsidRPr="00E71403">
        <w:rPr>
          <w:color w:val="000000"/>
        </w:rPr>
        <w:t>) are supported in the new Configure Multiple Plots and Curves dialog.</w: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>Note that</w:t>
      </w:r>
      <w:r w:rsidRPr="00E71403">
        <w:rPr>
          <w:rStyle w:val="apple-converted-space"/>
          <w:color w:val="000000"/>
        </w:rPr>
        <w:t> </w:t>
      </w:r>
      <w:r w:rsidRPr="00E71403">
        <w:rPr>
          <w:rStyle w:val="Emphasis"/>
          <w:color w:val="000000"/>
        </w:rPr>
        <w:t>the first image to the right</w:t>
      </w:r>
      <w:r w:rsidRPr="00E71403">
        <w:rPr>
          <w:rStyle w:val="apple-converted-space"/>
          <w:color w:val="000000"/>
        </w:rPr>
        <w:t> </w:t>
      </w:r>
      <w:r w:rsidRPr="00E71403">
        <w:rPr>
          <w:color w:val="000000"/>
        </w:rPr>
        <w:t>presents the recently developed capability (for RiverWare 7.1) for support of</w:t>
      </w:r>
      <w:r w:rsidRPr="00E71403">
        <w:rPr>
          <w:rStyle w:val="apple-converted-space"/>
          <w:color w:val="000000"/>
        </w:rPr>
        <w:t> </w:t>
      </w:r>
      <w:r w:rsidRPr="00E71403">
        <w:rPr>
          <w:rStyle w:val="Emphasis"/>
          <w:color w:val="000000"/>
        </w:rPr>
        <w:t>user specified scale and units</w:t>
      </w:r>
      <w:r w:rsidRPr="00E71403">
        <w:rPr>
          <w:rStyle w:val="apple-converted-space"/>
          <w:color w:val="000000"/>
        </w:rPr>
        <w:t> </w:t>
      </w:r>
      <w:r w:rsidRPr="00E71403">
        <w:rPr>
          <w:color w:val="000000"/>
        </w:rPr>
        <w:t>for a numeric axis. See the "Axis Numeric Display" setting group.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"/>
        <w:gridCol w:w="4470"/>
      </w:tblGrid>
      <w:tr w:rsidR="00E71403" w:rsidRPr="00E71403" w:rsidTr="00E71403">
        <w:trPr>
          <w:tblCellSpacing w:w="0" w:type="dxa"/>
        </w:trPr>
        <w:tc>
          <w:tcPr>
            <w:tcW w:w="0" w:type="auto"/>
            <w:hideMark/>
          </w:tcPr>
          <w:p w:rsidR="00E71403" w:rsidRPr="00E71403" w:rsidRDefault="00E71403">
            <w:pPr>
              <w:rPr>
                <w:color w:val="000000"/>
                <w:sz w:val="24"/>
                <w:szCs w:val="24"/>
              </w:rPr>
            </w:pPr>
            <w:r w:rsidRPr="00E71403">
              <w:rPr>
                <w:color w:val="000000"/>
                <w:sz w:val="24"/>
                <w:szCs w:val="24"/>
              </w:rPr>
              <w:lastRenderedPageBreak/>
              <w:t>   </w:t>
            </w:r>
          </w:p>
        </w:tc>
        <w:tc>
          <w:tcPr>
            <w:tcW w:w="0" w:type="auto"/>
            <w:hideMark/>
          </w:tcPr>
          <w:p w:rsidR="00E71403" w:rsidRPr="00E71403" w:rsidRDefault="00E71403">
            <w:pPr>
              <w:rPr>
                <w:color w:val="000000"/>
                <w:sz w:val="24"/>
                <w:szCs w:val="24"/>
              </w:rPr>
            </w:pPr>
            <w:r w:rsidRPr="00E71403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28925" cy="5572125"/>
                  <wp:effectExtent l="0" t="0" r="9525" b="9525"/>
                  <wp:docPr id="18" name="Picture 18" descr="http://cadswes2.colorado.edu/~philw/2017/CoeSwd9/DocImages/Settings3-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cadswes2.colorado.edu/~philw/2017/CoeSwd9/DocImages/Settings3-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557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403" w:rsidRPr="00747170" w:rsidRDefault="00E71403" w:rsidP="00E71403">
      <w:pPr>
        <w:pStyle w:val="Heading2"/>
        <w:rPr>
          <w:color w:val="000000"/>
        </w:rPr>
      </w:pPr>
      <w:r w:rsidRPr="00747170">
        <w:rPr>
          <w:color w:val="000000"/>
        </w:rPr>
        <w:t xml:space="preserve">Background Editing </w:t>
      </w:r>
      <w:r w:rsidR="00747170">
        <w:rPr>
          <w:color w:val="000000"/>
        </w:rPr>
        <w:br/>
      </w:r>
      <w:r w:rsidRPr="00747170">
        <w:rPr>
          <w:color w:val="000000"/>
        </w:rPr>
        <w:t>-- Background Color and Plot Grid</w: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>As with the "Axes" edit mode (</w:t>
      </w:r>
      <w:r w:rsidRPr="00E71403">
        <w:rPr>
          <w:rStyle w:val="Emphasis"/>
          <w:color w:val="000000"/>
        </w:rPr>
        <w:t>see above</w:t>
      </w:r>
      <w:r w:rsidRPr="00E71403">
        <w:rPr>
          <w:color w:val="000000"/>
        </w:rPr>
        <w:t>), in the "Background" edit mode, the plot items (</w:t>
      </w:r>
      <w:r w:rsidRPr="00E71403">
        <w:rPr>
          <w:rStyle w:val="Emphasis"/>
          <w:color w:val="000000"/>
        </w:rPr>
        <w:t>not curve and marker items</w:t>
      </w:r>
      <w:r w:rsidRPr="00E71403">
        <w:rPr>
          <w:color w:val="000000"/>
        </w:rPr>
        <w:t>) within the Plot Item Table are enabled for selection. Changes to plot background color and grid configuration can be applied to the selected plots -- or to</w:t>
      </w:r>
      <w:r w:rsidRPr="00E71403">
        <w:rPr>
          <w:rStyle w:val="apple-converted-space"/>
          <w:color w:val="000000"/>
        </w:rPr>
        <w:t> </w:t>
      </w:r>
      <w:r w:rsidRPr="00E71403">
        <w:rPr>
          <w:rStyle w:val="Emphasis"/>
          <w:color w:val="000000"/>
        </w:rPr>
        <w:t>all plots</w:t>
      </w:r>
      <w:r w:rsidRPr="00E71403">
        <w:rPr>
          <w:rStyle w:val="apple-converted-space"/>
          <w:color w:val="000000"/>
        </w:rPr>
        <w:t> </w:t>
      </w:r>
      <w:r w:rsidRPr="00E71403">
        <w:rPr>
          <w:color w:val="000000"/>
        </w:rPr>
        <w:t>in the plot page.</w: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>All setting operations supported in the old Grid Configuration dialog (</w:t>
      </w:r>
      <w:r w:rsidRPr="00E71403">
        <w:rPr>
          <w:rStyle w:val="Emphasis"/>
          <w:color w:val="000000"/>
        </w:rPr>
        <w:t>see below</w:t>
      </w:r>
      <w:r w:rsidRPr="00E71403">
        <w:rPr>
          <w:color w:val="000000"/>
        </w:rPr>
        <w:t>) are supported in the new Configure Multiple Plots and Curves dialog.</w:t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noProof/>
          <w:color w:val="000000"/>
        </w:rPr>
        <w:drawing>
          <wp:inline distT="0" distB="0" distL="0" distR="0">
            <wp:extent cx="3152775" cy="4424788"/>
            <wp:effectExtent l="0" t="0" r="0" b="0"/>
            <wp:docPr id="17" name="Picture 17" descr="http://cadswes2.colorado.edu/~philw/2017/CoeSwd9/DocImages/Old-GridConfigD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cadswes2.colorado.edu/~philw/2017/CoeSwd9/DocImages/Old-GridConfigDl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536" cy="458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403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>Note: During this development, a previously existing defect was discovered which prevented the grid from being aligned with the "other" axis in each dimension (i.e. the Right Y Axis or the Upper X Axis). This has been fixed for RiverWare 7.0.6 and 7.1 development. See Gnats 5923,</w:t>
      </w:r>
      <w:r w:rsidRPr="00E71403">
        <w:rPr>
          <w:rStyle w:val="apple-converted-space"/>
          <w:color w:val="000000"/>
        </w:rPr>
        <w:t> </w:t>
      </w:r>
      <w:r w:rsidRPr="00E71403">
        <w:rPr>
          <w:rStyle w:val="Emphasis"/>
          <w:color w:val="000000"/>
        </w:rPr>
        <w:t>"Alignment of plot grid with right axis is not working."</w:t>
      </w:r>
    </w:p>
    <w:p w:rsidR="00A521E4" w:rsidRPr="00E71403" w:rsidRDefault="00E71403" w:rsidP="00E71403">
      <w:pPr>
        <w:pStyle w:val="NormalWeb"/>
        <w:rPr>
          <w:color w:val="000000"/>
        </w:rPr>
      </w:pPr>
      <w:r w:rsidRPr="00E71403">
        <w:rPr>
          <w:color w:val="000000"/>
        </w:rPr>
        <w:t>--- (</w:t>
      </w:r>
      <w:proofErr w:type="gramStart"/>
      <w:r w:rsidRPr="00E71403">
        <w:rPr>
          <w:color w:val="000000"/>
        </w:rPr>
        <w:t>end</w:t>
      </w:r>
      <w:proofErr w:type="gramEnd"/>
      <w:r w:rsidRPr="00E71403">
        <w:rPr>
          <w:color w:val="000000"/>
        </w:rPr>
        <w:t>) ---</w:t>
      </w:r>
    </w:p>
    <w:sectPr w:rsidR="00A521E4" w:rsidRPr="00E71403" w:rsidSect="005F751C">
      <w:headerReference w:type="default" r:id="rId19"/>
      <w:footerReference w:type="default" r:id="rId20"/>
      <w:pgSz w:w="12240" w:h="15840"/>
      <w:pgMar w:top="1296" w:right="720" w:bottom="12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51C" w:rsidRDefault="005F751C" w:rsidP="005F751C">
      <w:pPr>
        <w:spacing w:after="0" w:line="240" w:lineRule="auto"/>
      </w:pPr>
      <w:r>
        <w:separator/>
      </w:r>
    </w:p>
  </w:endnote>
  <w:endnote w:type="continuationSeparator" w:id="0">
    <w:p w:rsidR="005F751C" w:rsidRDefault="005F751C" w:rsidP="005F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51C" w:rsidRDefault="005F751C">
    <w:pPr>
      <w:pStyle w:val="Footer"/>
    </w:pPr>
    <w:r>
      <w:tab/>
    </w:r>
    <w:r>
      <w:tab/>
    </w:r>
    <w:r w:rsidR="00E71403">
      <w:t>3-1</w:t>
    </w:r>
    <w:r w:rsidR="003E4F75">
      <w:t>5</w:t>
    </w:r>
    <w:r w:rsidR="00E71403">
      <w:t>-</w:t>
    </w:r>
    <w: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51C" w:rsidRDefault="005F751C" w:rsidP="005F751C">
      <w:pPr>
        <w:spacing w:after="0" w:line="240" w:lineRule="auto"/>
      </w:pPr>
      <w:r>
        <w:separator/>
      </w:r>
    </w:p>
  </w:footnote>
  <w:footnote w:type="continuationSeparator" w:id="0">
    <w:p w:rsidR="005F751C" w:rsidRDefault="005F751C" w:rsidP="005F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5F751C" w:rsidRDefault="00E13172" w:rsidP="005F751C">
        <w:pPr>
          <w:pStyle w:val="Header"/>
        </w:pPr>
        <w:r w:rsidRPr="00E13172">
          <w:t xml:space="preserve">USACE SWD Task </w:t>
        </w:r>
        <w:r w:rsidR="00E71403">
          <w:t>9</w:t>
        </w:r>
        <w:r w:rsidRPr="00E13172">
          <w:t xml:space="preserve">: </w:t>
        </w:r>
        <w:r w:rsidR="00E71403">
          <w:t>Editing Multiple Curves and Plots</w:t>
        </w:r>
        <w:r w:rsidRPr="00E13172">
          <w:t>, for RiverWare 7.1</w:t>
        </w:r>
        <w:r w:rsidR="005F751C">
          <w:tab/>
          <w:t xml:space="preserve">Page </w:t>
        </w:r>
        <w:r w:rsidR="005F751C">
          <w:rPr>
            <w:b/>
            <w:bCs/>
            <w:sz w:val="24"/>
            <w:szCs w:val="24"/>
          </w:rPr>
          <w:fldChar w:fldCharType="begin"/>
        </w:r>
        <w:r w:rsidR="005F751C">
          <w:rPr>
            <w:b/>
            <w:bCs/>
          </w:rPr>
          <w:instrText xml:space="preserve"> PAGE </w:instrText>
        </w:r>
        <w:r w:rsidR="005F751C">
          <w:rPr>
            <w:b/>
            <w:bCs/>
            <w:sz w:val="24"/>
            <w:szCs w:val="24"/>
          </w:rPr>
          <w:fldChar w:fldCharType="separate"/>
        </w:r>
        <w:r w:rsidR="00964E55">
          <w:rPr>
            <w:b/>
            <w:bCs/>
            <w:noProof/>
          </w:rPr>
          <w:t>2</w:t>
        </w:r>
        <w:r w:rsidR="005F751C">
          <w:rPr>
            <w:b/>
            <w:bCs/>
            <w:sz w:val="24"/>
            <w:szCs w:val="24"/>
          </w:rPr>
          <w:fldChar w:fldCharType="end"/>
        </w:r>
        <w:r w:rsidR="005F751C">
          <w:t xml:space="preserve"> of </w:t>
        </w:r>
        <w:r w:rsidR="005F751C">
          <w:rPr>
            <w:b/>
            <w:bCs/>
            <w:sz w:val="24"/>
            <w:szCs w:val="24"/>
          </w:rPr>
          <w:fldChar w:fldCharType="begin"/>
        </w:r>
        <w:r w:rsidR="005F751C">
          <w:rPr>
            <w:b/>
            <w:bCs/>
          </w:rPr>
          <w:instrText xml:space="preserve"> NUMPAGES  </w:instrText>
        </w:r>
        <w:r w:rsidR="005F751C">
          <w:rPr>
            <w:b/>
            <w:bCs/>
            <w:sz w:val="24"/>
            <w:szCs w:val="24"/>
          </w:rPr>
          <w:fldChar w:fldCharType="separate"/>
        </w:r>
        <w:r w:rsidR="00964E55">
          <w:rPr>
            <w:b/>
            <w:bCs/>
            <w:noProof/>
          </w:rPr>
          <w:t>9</w:t>
        </w:r>
        <w:r w:rsidR="005F751C">
          <w:rPr>
            <w:b/>
            <w:bCs/>
            <w:sz w:val="24"/>
            <w:szCs w:val="24"/>
          </w:rPr>
          <w:fldChar w:fldCharType="end"/>
        </w:r>
      </w:p>
    </w:sdtContent>
  </w:sdt>
  <w:p w:rsidR="005F751C" w:rsidRDefault="005F75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04F6"/>
    <w:multiLevelType w:val="multilevel"/>
    <w:tmpl w:val="19B6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12FC3"/>
    <w:multiLevelType w:val="multilevel"/>
    <w:tmpl w:val="FC92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A3F85"/>
    <w:multiLevelType w:val="multilevel"/>
    <w:tmpl w:val="46B6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043F8"/>
    <w:multiLevelType w:val="multilevel"/>
    <w:tmpl w:val="A936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75E71"/>
    <w:multiLevelType w:val="multilevel"/>
    <w:tmpl w:val="AB64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E773B"/>
    <w:multiLevelType w:val="multilevel"/>
    <w:tmpl w:val="ED7C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82D76"/>
    <w:multiLevelType w:val="multilevel"/>
    <w:tmpl w:val="7D84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92795"/>
    <w:multiLevelType w:val="multilevel"/>
    <w:tmpl w:val="583EA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787A8A"/>
    <w:multiLevelType w:val="multilevel"/>
    <w:tmpl w:val="9ABA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E6535F"/>
    <w:multiLevelType w:val="multilevel"/>
    <w:tmpl w:val="66A2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B808DC"/>
    <w:multiLevelType w:val="multilevel"/>
    <w:tmpl w:val="14F8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405887"/>
    <w:multiLevelType w:val="multilevel"/>
    <w:tmpl w:val="DF04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151C67"/>
    <w:multiLevelType w:val="multilevel"/>
    <w:tmpl w:val="BA34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985462"/>
    <w:multiLevelType w:val="multilevel"/>
    <w:tmpl w:val="F02E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0"/>
  </w:num>
  <w:num w:numId="5">
    <w:abstractNumId w:val="7"/>
    <w:lvlOverride w:ilvl="0">
      <w:startOverride w:val="3"/>
    </w:lvlOverride>
  </w:num>
  <w:num w:numId="6">
    <w:abstractNumId w:val="12"/>
  </w:num>
  <w:num w:numId="7">
    <w:abstractNumId w:val="4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8A"/>
    <w:rsid w:val="00007833"/>
    <w:rsid w:val="000850BF"/>
    <w:rsid w:val="0014181D"/>
    <w:rsid w:val="00190AA3"/>
    <w:rsid w:val="001B2511"/>
    <w:rsid w:val="001C038C"/>
    <w:rsid w:val="00235DE5"/>
    <w:rsid w:val="002C23CE"/>
    <w:rsid w:val="00327BC5"/>
    <w:rsid w:val="00336397"/>
    <w:rsid w:val="003646C5"/>
    <w:rsid w:val="003D0A47"/>
    <w:rsid w:val="003E4F75"/>
    <w:rsid w:val="003F6E29"/>
    <w:rsid w:val="004C140B"/>
    <w:rsid w:val="004D785A"/>
    <w:rsid w:val="0051335F"/>
    <w:rsid w:val="005431BB"/>
    <w:rsid w:val="005770E3"/>
    <w:rsid w:val="00582E92"/>
    <w:rsid w:val="0059414A"/>
    <w:rsid w:val="005F751C"/>
    <w:rsid w:val="00646FCC"/>
    <w:rsid w:val="006A1FDE"/>
    <w:rsid w:val="007026D9"/>
    <w:rsid w:val="00747170"/>
    <w:rsid w:val="007669EA"/>
    <w:rsid w:val="007875F6"/>
    <w:rsid w:val="007906D2"/>
    <w:rsid w:val="007A238A"/>
    <w:rsid w:val="007C5A7B"/>
    <w:rsid w:val="008808D1"/>
    <w:rsid w:val="008868D5"/>
    <w:rsid w:val="008952A2"/>
    <w:rsid w:val="008A22CB"/>
    <w:rsid w:val="00964E55"/>
    <w:rsid w:val="0098357D"/>
    <w:rsid w:val="00A521E4"/>
    <w:rsid w:val="00B123A0"/>
    <w:rsid w:val="00B22DCB"/>
    <w:rsid w:val="00C741F0"/>
    <w:rsid w:val="00C853C7"/>
    <w:rsid w:val="00DE5973"/>
    <w:rsid w:val="00E13172"/>
    <w:rsid w:val="00E460D1"/>
    <w:rsid w:val="00E51484"/>
    <w:rsid w:val="00E71403"/>
    <w:rsid w:val="00EA3315"/>
    <w:rsid w:val="00EB1722"/>
    <w:rsid w:val="00F05066"/>
    <w:rsid w:val="00F1208F"/>
    <w:rsid w:val="00F468ED"/>
    <w:rsid w:val="00F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391A5151-9FE2-46A4-AB55-A792639F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3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238A"/>
    <w:rPr>
      <w:b/>
      <w:bCs/>
    </w:rPr>
  </w:style>
  <w:style w:type="character" w:customStyle="1" w:styleId="apple-converted-space">
    <w:name w:val="apple-converted-space"/>
    <w:basedOn w:val="DefaultParagraphFont"/>
    <w:rsid w:val="007A238A"/>
  </w:style>
  <w:style w:type="character" w:styleId="Emphasis">
    <w:name w:val="Emphasis"/>
    <w:basedOn w:val="DefaultParagraphFont"/>
    <w:uiPriority w:val="20"/>
    <w:qFormat/>
    <w:rsid w:val="007A238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F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51C"/>
  </w:style>
  <w:style w:type="paragraph" w:styleId="Footer">
    <w:name w:val="footer"/>
    <w:basedOn w:val="Normal"/>
    <w:link w:val="FooterChar"/>
    <w:uiPriority w:val="99"/>
    <w:unhideWhenUsed/>
    <w:rsid w:val="005F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51C"/>
  </w:style>
  <w:style w:type="character" w:styleId="Hyperlink">
    <w:name w:val="Hyperlink"/>
    <w:basedOn w:val="DefaultParagraphFont"/>
    <w:uiPriority w:val="99"/>
    <w:unhideWhenUsed/>
    <w:rsid w:val="00EA33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3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8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1317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gebreak">
    <w:name w:val="pagebreak"/>
    <w:basedOn w:val="Normal"/>
    <w:rsid w:val="00E1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9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2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F39AA-2610-4C1E-A99A-B9AE038E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9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 Weinstein</dc:creator>
  <cp:keywords/>
  <dc:description/>
  <cp:lastModifiedBy>Philip J Weinstein</cp:lastModifiedBy>
  <cp:revision>21</cp:revision>
  <cp:lastPrinted>2017-02-05T01:00:00Z</cp:lastPrinted>
  <dcterms:created xsi:type="dcterms:W3CDTF">2017-03-15T05:18:00Z</dcterms:created>
  <dcterms:modified xsi:type="dcterms:W3CDTF">2017-03-15T19:59:00Z</dcterms:modified>
</cp:coreProperties>
</file>