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DF4FBB" w:rsidRDefault="00DF4FBB" w:rsidP="0049209F">
      <w:pPr>
        <w:tabs>
          <w:tab w:val="left" w:pos="374"/>
        </w:tabs>
        <w:autoSpaceDE w:val="0"/>
        <w:autoSpaceDN w:val="0"/>
        <w:adjustRightInd w:val="0"/>
      </w:pPr>
    </w:p>
    <w:p w:rsidR="006F3982" w:rsidRDefault="00114937" w:rsidP="006F3982">
      <w:pPr>
        <w:tabs>
          <w:tab w:val="left" w:pos="374"/>
        </w:tabs>
        <w:autoSpaceDE w:val="0"/>
        <w:autoSpaceDN w:val="0"/>
        <w:adjustRightInd w:val="0"/>
        <w:rPr>
          <w:b/>
        </w:rPr>
      </w:pPr>
      <w:r w:rsidRPr="00114937">
        <w:rPr>
          <w:b/>
        </w:rPr>
        <w:t>Releases</w:t>
      </w:r>
    </w:p>
    <w:p w:rsidR="00114937" w:rsidRPr="00114937" w:rsidRDefault="00114937" w:rsidP="006F3982">
      <w:pPr>
        <w:tabs>
          <w:tab w:val="left" w:pos="374"/>
        </w:tabs>
        <w:autoSpaceDE w:val="0"/>
        <w:autoSpaceDN w:val="0"/>
        <w:adjustRightInd w:val="0"/>
      </w:pPr>
      <w:r w:rsidRPr="00114937">
        <w:t xml:space="preserve">RiverWare 6.6 </w:t>
      </w:r>
      <w:r w:rsidR="00D957BD">
        <w:t>R</w:t>
      </w:r>
      <w:r w:rsidRPr="00114937">
        <w:t xml:space="preserve">elease was </w:t>
      </w:r>
      <w:r w:rsidR="004714D1">
        <w:t>released</w:t>
      </w:r>
      <w:r w:rsidRPr="00114937">
        <w:t xml:space="preserve"> on </w:t>
      </w:r>
      <w:r w:rsidR="00D957BD">
        <w:t>Jan 8</w:t>
      </w:r>
      <w:r w:rsidRPr="00114937">
        <w:t>, 201</w:t>
      </w:r>
      <w:r w:rsidR="00D957BD">
        <w:t>5.</w:t>
      </w:r>
      <w:r w:rsidRPr="00114937">
        <w:t xml:space="preserve"> Release notes can be found on the River</w:t>
      </w:r>
      <w:r w:rsidR="00E11165">
        <w:t>W</w:t>
      </w:r>
      <w:r w:rsidRPr="00114937">
        <w:t>are.org website.</w:t>
      </w:r>
    </w:p>
    <w:p w:rsidR="006F3982" w:rsidRDefault="006F3982" w:rsidP="006F3982">
      <w:pPr>
        <w:tabs>
          <w:tab w:val="left" w:pos="374"/>
        </w:tabs>
        <w:autoSpaceDE w:val="0"/>
        <w:autoSpaceDN w:val="0"/>
        <w:adjustRightInd w:val="0"/>
        <w:rPr>
          <w:rFonts w:ascii="Courier New" w:hAnsi="Courier New" w:cs="Courier New"/>
          <w:sz w:val="20"/>
          <w:szCs w:val="20"/>
        </w:rPr>
      </w:pPr>
      <w:bookmarkStart w:id="0" w:name="_GoBack"/>
      <w:bookmarkEnd w:id="0"/>
    </w:p>
    <w:p w:rsidR="00B73F7E" w:rsidRDefault="00B73F7E" w:rsidP="006F3982">
      <w:pPr>
        <w:tabs>
          <w:tab w:val="left" w:pos="374"/>
        </w:tabs>
        <w:autoSpaceDE w:val="0"/>
        <w:autoSpaceDN w:val="0"/>
        <w:adjustRightInd w:val="0"/>
        <w:rPr>
          <w:rFonts w:ascii="Courier New" w:hAnsi="Courier New" w:cs="Courier New"/>
          <w:sz w:val="20"/>
          <w:szCs w:val="20"/>
        </w:rPr>
      </w:pPr>
    </w:p>
    <w:p w:rsidR="00B73F7E" w:rsidRDefault="00B73F7E" w:rsidP="006F3982">
      <w:pPr>
        <w:tabs>
          <w:tab w:val="left" w:pos="374"/>
        </w:tabs>
        <w:autoSpaceDE w:val="0"/>
        <w:autoSpaceDN w:val="0"/>
        <w:adjustRightInd w:val="0"/>
        <w:rPr>
          <w:rFonts w:ascii="Courier New" w:hAnsi="Courier New" w:cs="Courier New"/>
          <w:sz w:val="20"/>
          <w:szCs w:val="20"/>
        </w:rPr>
      </w:pPr>
    </w:p>
    <w:p w:rsidR="00D957BD" w:rsidRDefault="00D957BD" w:rsidP="006F3982">
      <w:pPr>
        <w:tabs>
          <w:tab w:val="left" w:pos="374"/>
        </w:tabs>
        <w:autoSpaceDE w:val="0"/>
        <w:autoSpaceDN w:val="0"/>
        <w:adjustRightInd w:val="0"/>
        <w:rPr>
          <w:rFonts w:ascii="Courier New" w:hAnsi="Courier New" w:cs="Courier New"/>
          <w:sz w:val="20"/>
          <w:szCs w:val="20"/>
        </w:rPr>
      </w:pPr>
      <w:r>
        <w:t>RiverWare 6.</w:t>
      </w:r>
      <w:r>
        <w:t>6.1</w:t>
      </w:r>
      <w:r>
        <w:t xml:space="preserve"> was released on </w:t>
      </w:r>
      <w:r>
        <w:t>January 30</w:t>
      </w:r>
      <w:r>
        <w:t>, 201</w:t>
      </w:r>
      <w:r>
        <w:t>5</w:t>
      </w:r>
      <w:r>
        <w:t xml:space="preserve"> with the following release notes.</w:t>
      </w:r>
    </w:p>
    <w:p w:rsidR="00D957BD" w:rsidRDefault="00D957BD" w:rsidP="00D957BD">
      <w:pPr>
        <w:pStyle w:val="HTMLPreformatted"/>
      </w:pPr>
    </w:p>
    <w:p w:rsidR="00D957BD" w:rsidRPr="00D957BD" w:rsidRDefault="00D957BD" w:rsidP="00D957BD">
      <w:pPr>
        <w:pStyle w:val="HTMLPreformatted"/>
        <w:rPr>
          <w:rFonts w:ascii="Times New Roman" w:hAnsi="Times New Roman" w:cs="Times New Roman"/>
          <w:sz w:val="24"/>
          <w:szCs w:val="24"/>
        </w:rPr>
      </w:pPr>
      <w:r w:rsidRPr="00D957BD">
        <w:rPr>
          <w:rFonts w:ascii="Times New Roman" w:hAnsi="Times New Roman" w:cs="Times New Roman"/>
          <w:sz w:val="24"/>
          <w:szCs w:val="24"/>
        </w:rPr>
        <w:t>Initialization Rules Set Scalar Slots</w:t>
      </w:r>
    </w:p>
    <w:p w:rsidR="00D957BD" w:rsidRPr="00D957BD" w:rsidRDefault="00D957BD" w:rsidP="00D957BD">
      <w:pPr>
        <w:pStyle w:val="HTMLPreformatted"/>
        <w:rPr>
          <w:rFonts w:ascii="Times New Roman" w:hAnsi="Times New Roman" w:cs="Times New Roman"/>
          <w:sz w:val="24"/>
          <w:szCs w:val="24"/>
        </w:rPr>
      </w:pPr>
      <w:r w:rsidRPr="00D957BD">
        <w:rPr>
          <w:rFonts w:ascii="Times New Roman" w:hAnsi="Times New Roman" w:cs="Times New Roman"/>
          <w:sz w:val="24"/>
          <w:szCs w:val="24"/>
        </w:rPr>
        <w:t>------------------------------</w:t>
      </w:r>
    </w:p>
    <w:p w:rsidR="00D957BD" w:rsidRPr="00D957BD" w:rsidRDefault="00D957BD" w:rsidP="00D957BD">
      <w:pPr>
        <w:pStyle w:val="HTMLPreformatted"/>
        <w:rPr>
          <w:rFonts w:ascii="Times New Roman" w:hAnsi="Times New Roman" w:cs="Times New Roman"/>
          <w:sz w:val="24"/>
          <w:szCs w:val="24"/>
        </w:rPr>
      </w:pPr>
      <w:r w:rsidRPr="00D957BD">
        <w:rPr>
          <w:rFonts w:ascii="Times New Roman" w:hAnsi="Times New Roman" w:cs="Times New Roman"/>
          <w:sz w:val="24"/>
          <w:szCs w:val="24"/>
        </w:rPr>
        <w:t>Initialization Rules can now assign values to Scalar Slots along with</w:t>
      </w:r>
      <w:r>
        <w:rPr>
          <w:rFonts w:ascii="Times New Roman" w:hAnsi="Times New Roman" w:cs="Times New Roman"/>
          <w:sz w:val="24"/>
          <w:szCs w:val="24"/>
        </w:rPr>
        <w:t xml:space="preserve"> </w:t>
      </w:r>
      <w:r w:rsidRPr="00D957BD">
        <w:rPr>
          <w:rFonts w:ascii="Times New Roman" w:hAnsi="Times New Roman" w:cs="Times New Roman"/>
          <w:sz w:val="24"/>
          <w:szCs w:val="24"/>
        </w:rPr>
        <w:t>Series Slots and Table Slots. The structure to set a scalar slot is:</w:t>
      </w:r>
      <w:r>
        <w:rPr>
          <w:rFonts w:ascii="Times New Roman" w:hAnsi="Times New Roman" w:cs="Times New Roman"/>
          <w:sz w:val="24"/>
          <w:szCs w:val="24"/>
        </w:rPr>
        <w:t xml:space="preserve"> </w:t>
      </w:r>
      <w:proofErr w:type="spellStart"/>
      <w:r w:rsidRPr="00D957BD">
        <w:rPr>
          <w:rFonts w:ascii="Times New Roman" w:hAnsi="Times New Roman" w:cs="Times New Roman"/>
          <w:sz w:val="24"/>
          <w:szCs w:val="24"/>
        </w:rPr>
        <w:t>Object.ScalarSlot</w:t>
      </w:r>
      <w:proofErr w:type="spellEnd"/>
      <w:r w:rsidRPr="00D957BD">
        <w:rPr>
          <w:rFonts w:ascii="Times New Roman" w:hAnsi="Times New Roman" w:cs="Times New Roman"/>
          <w:sz w:val="24"/>
          <w:szCs w:val="24"/>
        </w:rPr>
        <w:t>[ ] = &lt;numeric expr&gt;</w:t>
      </w:r>
    </w:p>
    <w:p w:rsidR="00D957BD" w:rsidRPr="00D957BD" w:rsidRDefault="00D957BD" w:rsidP="00D957BD">
      <w:pPr>
        <w:pStyle w:val="HTMLPreformatted"/>
        <w:rPr>
          <w:rFonts w:ascii="Times New Roman" w:hAnsi="Times New Roman" w:cs="Times New Roman"/>
          <w:sz w:val="24"/>
          <w:szCs w:val="24"/>
        </w:rPr>
      </w:pPr>
    </w:p>
    <w:p w:rsidR="00D957BD" w:rsidRPr="00D957BD" w:rsidRDefault="00D957BD" w:rsidP="00D957BD">
      <w:pPr>
        <w:pStyle w:val="HTMLPreformatted"/>
        <w:rPr>
          <w:rFonts w:ascii="Times New Roman" w:hAnsi="Times New Roman" w:cs="Times New Roman"/>
          <w:sz w:val="24"/>
          <w:szCs w:val="24"/>
        </w:rPr>
      </w:pPr>
    </w:p>
    <w:p w:rsidR="00D957BD" w:rsidRPr="00D957BD" w:rsidRDefault="00D957BD" w:rsidP="00D957BD">
      <w:pPr>
        <w:pStyle w:val="HTMLPreformatted"/>
        <w:rPr>
          <w:rFonts w:ascii="Times New Roman" w:hAnsi="Times New Roman" w:cs="Times New Roman"/>
          <w:sz w:val="24"/>
          <w:szCs w:val="24"/>
        </w:rPr>
      </w:pPr>
      <w:r w:rsidRPr="00D957BD">
        <w:rPr>
          <w:rFonts w:ascii="Times New Roman" w:hAnsi="Times New Roman" w:cs="Times New Roman"/>
          <w:sz w:val="24"/>
          <w:szCs w:val="24"/>
        </w:rPr>
        <w:t>Bugs</w:t>
      </w:r>
    </w:p>
    <w:p w:rsidR="00D957BD" w:rsidRPr="00D957BD" w:rsidRDefault="00D957BD" w:rsidP="00D957BD">
      <w:pPr>
        <w:pStyle w:val="HTMLPreformatted"/>
        <w:rPr>
          <w:rFonts w:ascii="Times New Roman" w:hAnsi="Times New Roman" w:cs="Times New Roman"/>
          <w:sz w:val="24"/>
          <w:szCs w:val="24"/>
        </w:rPr>
      </w:pPr>
      <w:r w:rsidRPr="00D957BD">
        <w:rPr>
          <w:rFonts w:ascii="Times New Roman" w:hAnsi="Times New Roman" w:cs="Times New Roman"/>
          <w:sz w:val="24"/>
          <w:szCs w:val="24"/>
        </w:rPr>
        <w:t>------------------------------</w:t>
      </w:r>
    </w:p>
    <w:p w:rsidR="00D957BD" w:rsidRPr="00D957BD" w:rsidRDefault="00D957BD" w:rsidP="00D957BD">
      <w:pPr>
        <w:pStyle w:val="HTMLPreformatted"/>
        <w:rPr>
          <w:rFonts w:ascii="Times New Roman" w:hAnsi="Times New Roman" w:cs="Times New Roman"/>
          <w:sz w:val="24"/>
          <w:szCs w:val="24"/>
        </w:rPr>
      </w:pPr>
      <w:r w:rsidRPr="00D957BD">
        <w:rPr>
          <w:rFonts w:ascii="Times New Roman" w:hAnsi="Times New Roman" w:cs="Times New Roman"/>
          <w:sz w:val="24"/>
          <w:szCs w:val="24"/>
        </w:rPr>
        <w:t>The following bugs were fixed:</w:t>
      </w:r>
    </w:p>
    <w:p w:rsidR="00D957BD" w:rsidRPr="00D957BD" w:rsidRDefault="00D957BD" w:rsidP="00D957BD">
      <w:pPr>
        <w:pStyle w:val="HTMLPreformatted"/>
        <w:rPr>
          <w:rFonts w:ascii="Times New Roman" w:hAnsi="Times New Roman" w:cs="Times New Roman"/>
          <w:sz w:val="24"/>
          <w:szCs w:val="24"/>
        </w:rPr>
      </w:pPr>
    </w:p>
    <w:p w:rsidR="00D957BD" w:rsidRDefault="00D957BD" w:rsidP="00D957BD">
      <w:pPr>
        <w:pStyle w:val="HTMLPreformatted"/>
        <w:numPr>
          <w:ilvl w:val="0"/>
          <w:numId w:val="24"/>
        </w:numPr>
        <w:rPr>
          <w:rFonts w:ascii="Times New Roman" w:hAnsi="Times New Roman" w:cs="Times New Roman"/>
          <w:sz w:val="24"/>
          <w:szCs w:val="24"/>
        </w:rPr>
      </w:pPr>
      <w:r w:rsidRPr="00D957BD">
        <w:rPr>
          <w:rFonts w:ascii="Times New Roman" w:hAnsi="Times New Roman" w:cs="Times New Roman"/>
          <w:sz w:val="24"/>
          <w:szCs w:val="24"/>
        </w:rPr>
        <w:t>5523: In RPL Sets, numeric value editing was not correctly honoring</w:t>
      </w:r>
      <w:r w:rsidRPr="00D957BD">
        <w:rPr>
          <w:rFonts w:ascii="Times New Roman" w:hAnsi="Times New Roman" w:cs="Times New Roman"/>
          <w:sz w:val="24"/>
          <w:szCs w:val="24"/>
        </w:rPr>
        <w:t xml:space="preserve"> </w:t>
      </w:r>
      <w:r w:rsidRPr="00D957BD">
        <w:rPr>
          <w:rFonts w:ascii="Times New Roman" w:hAnsi="Times New Roman" w:cs="Times New Roman"/>
          <w:sz w:val="24"/>
          <w:szCs w:val="24"/>
        </w:rPr>
        <w:t>users' increased precision configuration.</w:t>
      </w:r>
    </w:p>
    <w:p w:rsidR="00D957BD" w:rsidRDefault="00D957BD" w:rsidP="00D957BD">
      <w:pPr>
        <w:pStyle w:val="HTMLPreformatted"/>
        <w:numPr>
          <w:ilvl w:val="0"/>
          <w:numId w:val="24"/>
        </w:numPr>
        <w:rPr>
          <w:rFonts w:ascii="Times New Roman" w:hAnsi="Times New Roman" w:cs="Times New Roman"/>
          <w:sz w:val="24"/>
          <w:szCs w:val="24"/>
        </w:rPr>
      </w:pPr>
      <w:r w:rsidRPr="00D957BD">
        <w:rPr>
          <w:rFonts w:ascii="Times New Roman" w:hAnsi="Times New Roman" w:cs="Times New Roman"/>
          <w:sz w:val="24"/>
          <w:szCs w:val="24"/>
        </w:rPr>
        <w:t>5532: The Priority-Oriented Optimization Solution Analysis Tool window</w:t>
      </w:r>
      <w:r w:rsidRPr="00D957BD">
        <w:rPr>
          <w:rFonts w:ascii="Times New Roman" w:hAnsi="Times New Roman" w:cs="Times New Roman"/>
          <w:sz w:val="24"/>
          <w:szCs w:val="24"/>
        </w:rPr>
        <w:t xml:space="preserve"> </w:t>
      </w:r>
      <w:r w:rsidRPr="00D957BD">
        <w:rPr>
          <w:rFonts w:ascii="Times New Roman" w:hAnsi="Times New Roman" w:cs="Times New Roman"/>
          <w:sz w:val="24"/>
          <w:szCs w:val="24"/>
        </w:rPr>
        <w:t>didn't raise if already opened.</w:t>
      </w:r>
    </w:p>
    <w:p w:rsidR="00D957BD" w:rsidRDefault="00D957BD" w:rsidP="00D957BD">
      <w:pPr>
        <w:pStyle w:val="HTMLPreformatted"/>
        <w:numPr>
          <w:ilvl w:val="0"/>
          <w:numId w:val="24"/>
        </w:numPr>
        <w:rPr>
          <w:rFonts w:ascii="Times New Roman" w:hAnsi="Times New Roman" w:cs="Times New Roman"/>
          <w:sz w:val="24"/>
          <w:szCs w:val="24"/>
        </w:rPr>
      </w:pPr>
      <w:r w:rsidRPr="00D957BD">
        <w:rPr>
          <w:rFonts w:ascii="Times New Roman" w:hAnsi="Times New Roman" w:cs="Times New Roman"/>
          <w:sz w:val="24"/>
          <w:szCs w:val="24"/>
        </w:rPr>
        <w:t>5548: The DSS dataset file selector unnecessarily asked about replacing</w:t>
      </w:r>
      <w:r w:rsidRPr="00D957BD">
        <w:rPr>
          <w:rFonts w:ascii="Times New Roman" w:hAnsi="Times New Roman" w:cs="Times New Roman"/>
          <w:sz w:val="24"/>
          <w:szCs w:val="24"/>
        </w:rPr>
        <w:t xml:space="preserve"> </w:t>
      </w:r>
      <w:r w:rsidRPr="00D957BD">
        <w:rPr>
          <w:rFonts w:ascii="Times New Roman" w:hAnsi="Times New Roman" w:cs="Times New Roman"/>
          <w:sz w:val="24"/>
          <w:szCs w:val="24"/>
        </w:rPr>
        <w:t>the DSS file for an input DMI.</w:t>
      </w:r>
      <w:r>
        <w:rPr>
          <w:rFonts w:ascii="Times New Roman" w:hAnsi="Times New Roman" w:cs="Times New Roman"/>
          <w:sz w:val="24"/>
          <w:szCs w:val="24"/>
        </w:rPr>
        <w:t xml:space="preserve"> </w:t>
      </w:r>
    </w:p>
    <w:p w:rsidR="00D957BD" w:rsidRDefault="00D957BD" w:rsidP="00D957BD">
      <w:pPr>
        <w:pStyle w:val="HTMLPreformatted"/>
        <w:numPr>
          <w:ilvl w:val="0"/>
          <w:numId w:val="24"/>
        </w:numPr>
        <w:rPr>
          <w:rFonts w:ascii="Times New Roman" w:hAnsi="Times New Roman" w:cs="Times New Roman"/>
          <w:sz w:val="24"/>
          <w:szCs w:val="24"/>
        </w:rPr>
      </w:pPr>
      <w:r w:rsidRPr="00D957BD">
        <w:rPr>
          <w:rFonts w:ascii="Times New Roman" w:hAnsi="Times New Roman" w:cs="Times New Roman"/>
          <w:sz w:val="24"/>
          <w:szCs w:val="24"/>
        </w:rPr>
        <w:t>5575/5581: Right clicking in an SCT series cell in certain circumstances</w:t>
      </w:r>
      <w:r w:rsidRPr="00D957BD">
        <w:rPr>
          <w:rFonts w:ascii="Times New Roman" w:hAnsi="Times New Roman" w:cs="Times New Roman"/>
          <w:sz w:val="24"/>
          <w:szCs w:val="24"/>
        </w:rPr>
        <w:t xml:space="preserve"> </w:t>
      </w:r>
      <w:r w:rsidRPr="00D957BD">
        <w:rPr>
          <w:rFonts w:ascii="Times New Roman" w:hAnsi="Times New Roman" w:cs="Times New Roman"/>
          <w:sz w:val="24"/>
          <w:szCs w:val="24"/>
        </w:rPr>
        <w:t>could cause a crash.</w:t>
      </w:r>
    </w:p>
    <w:p w:rsidR="00D957BD" w:rsidRDefault="00D957BD" w:rsidP="00D957BD">
      <w:pPr>
        <w:pStyle w:val="HTMLPreformatted"/>
        <w:numPr>
          <w:ilvl w:val="0"/>
          <w:numId w:val="24"/>
        </w:numPr>
        <w:rPr>
          <w:rFonts w:ascii="Times New Roman" w:hAnsi="Times New Roman" w:cs="Times New Roman"/>
          <w:sz w:val="24"/>
          <w:szCs w:val="24"/>
        </w:rPr>
      </w:pPr>
      <w:r w:rsidRPr="00D957BD">
        <w:rPr>
          <w:rFonts w:ascii="Times New Roman" w:hAnsi="Times New Roman" w:cs="Times New Roman"/>
          <w:sz w:val="24"/>
          <w:szCs w:val="24"/>
        </w:rPr>
        <w:t>5577: The Tabular Series Slot Report did not support monthly timestep</w:t>
      </w:r>
      <w:r w:rsidRPr="00D957BD">
        <w:rPr>
          <w:rFonts w:ascii="Times New Roman" w:hAnsi="Times New Roman" w:cs="Times New Roman"/>
          <w:sz w:val="24"/>
          <w:szCs w:val="24"/>
        </w:rPr>
        <w:t xml:space="preserve"> </w:t>
      </w:r>
      <w:r w:rsidRPr="00D957BD">
        <w:rPr>
          <w:rFonts w:ascii="Times New Roman" w:hAnsi="Times New Roman" w:cs="Times New Roman"/>
          <w:sz w:val="24"/>
          <w:szCs w:val="24"/>
        </w:rPr>
        <w:t>slots in a daily model.</w:t>
      </w:r>
      <w:r>
        <w:rPr>
          <w:rFonts w:ascii="Times New Roman" w:hAnsi="Times New Roman" w:cs="Times New Roman"/>
          <w:sz w:val="24"/>
          <w:szCs w:val="24"/>
        </w:rPr>
        <w:t xml:space="preserve"> </w:t>
      </w:r>
    </w:p>
    <w:p w:rsidR="00D957BD" w:rsidRDefault="00D957BD" w:rsidP="00D957BD">
      <w:pPr>
        <w:pStyle w:val="HTMLPreformatted"/>
        <w:numPr>
          <w:ilvl w:val="0"/>
          <w:numId w:val="24"/>
        </w:numPr>
        <w:rPr>
          <w:rFonts w:ascii="Times New Roman" w:hAnsi="Times New Roman" w:cs="Times New Roman"/>
          <w:sz w:val="24"/>
          <w:szCs w:val="24"/>
        </w:rPr>
      </w:pPr>
      <w:r w:rsidRPr="00D957BD">
        <w:rPr>
          <w:rFonts w:ascii="Times New Roman" w:hAnsi="Times New Roman" w:cs="Times New Roman"/>
          <w:sz w:val="24"/>
          <w:szCs w:val="24"/>
        </w:rPr>
        <w:t>5578: On data object table slots, five column menu operations were not</w:t>
      </w:r>
      <w:r w:rsidRPr="00D957BD">
        <w:rPr>
          <w:rFonts w:ascii="Times New Roman" w:hAnsi="Times New Roman" w:cs="Times New Roman"/>
          <w:sz w:val="24"/>
          <w:szCs w:val="24"/>
        </w:rPr>
        <w:t xml:space="preserve"> </w:t>
      </w:r>
      <w:r w:rsidRPr="00D957BD">
        <w:rPr>
          <w:rFonts w:ascii="Times New Roman" w:hAnsi="Times New Roman" w:cs="Times New Roman"/>
          <w:sz w:val="24"/>
          <w:szCs w:val="24"/>
        </w:rPr>
        <w:t>being shown.</w:t>
      </w:r>
      <w:r>
        <w:rPr>
          <w:rFonts w:ascii="Times New Roman" w:hAnsi="Times New Roman" w:cs="Times New Roman"/>
          <w:sz w:val="24"/>
          <w:szCs w:val="24"/>
        </w:rPr>
        <w:t xml:space="preserve"> </w:t>
      </w:r>
    </w:p>
    <w:p w:rsidR="00D957BD" w:rsidRDefault="00D957BD" w:rsidP="00D957BD">
      <w:pPr>
        <w:pStyle w:val="HTMLPreformatted"/>
        <w:numPr>
          <w:ilvl w:val="0"/>
          <w:numId w:val="24"/>
        </w:numPr>
        <w:rPr>
          <w:rFonts w:ascii="Times New Roman" w:hAnsi="Times New Roman" w:cs="Times New Roman"/>
          <w:sz w:val="24"/>
          <w:szCs w:val="24"/>
        </w:rPr>
      </w:pPr>
      <w:r w:rsidRPr="00D957BD">
        <w:rPr>
          <w:rFonts w:ascii="Times New Roman" w:hAnsi="Times New Roman" w:cs="Times New Roman"/>
          <w:sz w:val="24"/>
          <w:szCs w:val="24"/>
        </w:rPr>
        <w:t>5579: The DMI connection with DSS was sometimes refused.</w:t>
      </w:r>
      <w:r>
        <w:rPr>
          <w:rFonts w:ascii="Times New Roman" w:hAnsi="Times New Roman" w:cs="Times New Roman"/>
          <w:sz w:val="24"/>
          <w:szCs w:val="24"/>
        </w:rPr>
        <w:t xml:space="preserve"> </w:t>
      </w:r>
    </w:p>
    <w:p w:rsidR="00D957BD" w:rsidRPr="00D957BD" w:rsidRDefault="00D957BD" w:rsidP="00D957BD">
      <w:pPr>
        <w:pStyle w:val="HTMLPreformatted"/>
        <w:numPr>
          <w:ilvl w:val="0"/>
          <w:numId w:val="24"/>
        </w:numPr>
        <w:rPr>
          <w:rFonts w:ascii="Times New Roman" w:hAnsi="Times New Roman" w:cs="Times New Roman"/>
          <w:sz w:val="24"/>
          <w:szCs w:val="24"/>
        </w:rPr>
      </w:pPr>
      <w:r w:rsidRPr="00D957BD">
        <w:rPr>
          <w:rFonts w:ascii="Times New Roman" w:hAnsi="Times New Roman" w:cs="Times New Roman"/>
          <w:sz w:val="24"/>
          <w:szCs w:val="24"/>
        </w:rPr>
        <w:t>5580: On the SCT and slot dialogs, the tool tip and right-click context</w:t>
      </w:r>
      <w:r w:rsidRPr="00D957BD">
        <w:rPr>
          <w:rFonts w:ascii="Times New Roman" w:hAnsi="Times New Roman" w:cs="Times New Roman"/>
          <w:sz w:val="24"/>
          <w:szCs w:val="24"/>
        </w:rPr>
        <w:t xml:space="preserve"> </w:t>
      </w:r>
      <w:r w:rsidRPr="00D957BD">
        <w:rPr>
          <w:rFonts w:ascii="Times New Roman" w:hAnsi="Times New Roman" w:cs="Times New Roman"/>
          <w:sz w:val="24"/>
          <w:szCs w:val="24"/>
        </w:rPr>
        <w:t>menu to see which rule set the value was not working correctly. The</w:t>
      </w:r>
      <w:r w:rsidRPr="00D957BD">
        <w:rPr>
          <w:rFonts w:ascii="Times New Roman" w:hAnsi="Times New Roman" w:cs="Times New Roman"/>
          <w:sz w:val="24"/>
          <w:szCs w:val="24"/>
        </w:rPr>
        <w:t xml:space="preserve"> </w:t>
      </w:r>
      <w:r w:rsidRPr="00D957BD">
        <w:rPr>
          <w:rFonts w:ascii="Times New Roman" w:hAnsi="Times New Roman" w:cs="Times New Roman"/>
          <w:sz w:val="24"/>
          <w:szCs w:val="24"/>
        </w:rPr>
        <w:t>correct information is now available after a run and, in most cases, for</w:t>
      </w:r>
      <w:r w:rsidRPr="00D957BD">
        <w:rPr>
          <w:rFonts w:ascii="Times New Roman" w:hAnsi="Times New Roman" w:cs="Times New Roman"/>
          <w:sz w:val="24"/>
          <w:szCs w:val="24"/>
        </w:rPr>
        <w:t xml:space="preserve"> </w:t>
      </w:r>
      <w:r w:rsidRPr="00D957BD">
        <w:rPr>
          <w:rFonts w:ascii="Times New Roman" w:hAnsi="Times New Roman" w:cs="Times New Roman"/>
          <w:sz w:val="24"/>
          <w:szCs w:val="24"/>
        </w:rPr>
        <w:t xml:space="preserve">a saved model without re-running. Note, with this patch, </w:t>
      </w:r>
      <w:proofErr w:type="spellStart"/>
      <w:r w:rsidRPr="00D957BD">
        <w:rPr>
          <w:rFonts w:ascii="Times New Roman" w:hAnsi="Times New Roman" w:cs="Times New Roman"/>
          <w:sz w:val="24"/>
          <w:szCs w:val="24"/>
        </w:rPr>
        <w:t>rulebased</w:t>
      </w:r>
      <w:proofErr w:type="spellEnd"/>
      <w:r w:rsidRPr="00D957BD">
        <w:rPr>
          <w:rFonts w:ascii="Times New Roman" w:hAnsi="Times New Roman" w:cs="Times New Roman"/>
          <w:sz w:val="24"/>
          <w:szCs w:val="24"/>
        </w:rPr>
        <w:t xml:space="preserve"> </w:t>
      </w:r>
      <w:r w:rsidRPr="00D957BD">
        <w:rPr>
          <w:rFonts w:ascii="Times New Roman" w:hAnsi="Times New Roman" w:cs="Times New Roman"/>
          <w:sz w:val="24"/>
          <w:szCs w:val="24"/>
        </w:rPr>
        <w:t>models saved in 6.6.1 will not open in RiverWare 6.6.</w:t>
      </w:r>
    </w:p>
    <w:p w:rsidR="00D957BD" w:rsidRPr="006F3982" w:rsidRDefault="00D957BD" w:rsidP="006F3982">
      <w:pPr>
        <w:tabs>
          <w:tab w:val="left" w:pos="374"/>
        </w:tabs>
        <w:autoSpaceDE w:val="0"/>
        <w:autoSpaceDN w:val="0"/>
        <w:adjustRightInd w:val="0"/>
        <w:rPr>
          <w:rFonts w:ascii="Courier New" w:hAnsi="Courier New" w:cs="Courier New"/>
          <w:sz w:val="20"/>
          <w:szCs w:val="20"/>
        </w:rPr>
      </w:pPr>
    </w:p>
    <w:p w:rsidR="00890674" w:rsidRDefault="00890674"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w:t>
      </w:r>
      <w:r w:rsidRPr="000B44E1">
        <w:rPr>
          <w:color w:val="000000"/>
        </w:rPr>
        <w:lastRenderedPageBreak/>
        <w:t>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p>
    <w:p w:rsidR="006F3982" w:rsidRPr="000B44E1" w:rsidRDefault="006F3982" w:rsidP="00D4390D">
      <w:pPr>
        <w:pStyle w:val="BodyTextIndent"/>
        <w:ind w:left="0"/>
        <w:rPr>
          <w:color w:val="000000"/>
        </w:rPr>
      </w:pPr>
    </w:p>
    <w:sectPr w:rsidR="006F3982"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18"/>
  </w:num>
  <w:num w:numId="8">
    <w:abstractNumId w:val="10"/>
  </w:num>
  <w:num w:numId="9">
    <w:abstractNumId w:val="4"/>
  </w:num>
  <w:num w:numId="10">
    <w:abstractNumId w:val="9"/>
  </w:num>
  <w:num w:numId="11">
    <w:abstractNumId w:val="12"/>
  </w:num>
  <w:num w:numId="12">
    <w:abstractNumId w:val="22"/>
  </w:num>
  <w:num w:numId="13">
    <w:abstractNumId w:val="23"/>
  </w:num>
  <w:num w:numId="14">
    <w:abstractNumId w:val="21"/>
  </w:num>
  <w:num w:numId="15">
    <w:abstractNumId w:val="17"/>
  </w:num>
  <w:num w:numId="16">
    <w:abstractNumId w:val="11"/>
  </w:num>
  <w:num w:numId="17">
    <w:abstractNumId w:val="7"/>
  </w:num>
  <w:num w:numId="18">
    <w:abstractNumId w:val="13"/>
  </w:num>
  <w:num w:numId="19">
    <w:abstractNumId w:val="19"/>
  </w:num>
  <w:num w:numId="20">
    <w:abstractNumId w:val="16"/>
  </w:num>
  <w:num w:numId="21">
    <w:abstractNumId w:val="2"/>
  </w:num>
  <w:num w:numId="22">
    <w:abstractNumId w:val="14"/>
  </w:num>
  <w:num w:numId="23">
    <w:abstractNumId w:val="8"/>
  </w:num>
  <w:num w:numId="2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072C"/>
    <w:rsid w:val="009D38DE"/>
    <w:rsid w:val="009D6F14"/>
    <w:rsid w:val="009E0C0F"/>
    <w:rsid w:val="009E269D"/>
    <w:rsid w:val="009E4BB3"/>
    <w:rsid w:val="009E5F68"/>
    <w:rsid w:val="009F136F"/>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357</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22</cp:revision>
  <dcterms:created xsi:type="dcterms:W3CDTF">2014-06-02T19:15:00Z</dcterms:created>
  <dcterms:modified xsi:type="dcterms:W3CDTF">2015-02-09T19:42:00Z</dcterms:modified>
</cp:coreProperties>
</file>