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C5085" w:rsidRPr="00FC5085" w:rsidRDefault="00FC5085" w:rsidP="00FC5085">
      <w:pPr>
        <w:spacing w:before="100" w:beforeAutospacing="1" w:after="100" w:afterAutospacing="1"/>
        <w:rPr>
          <w:rFonts w:eastAsia="Times New Roman"/>
          <w:color w:val="auto"/>
        </w:rPr>
      </w:pPr>
      <w:bookmarkStart w:id="0" w:name="_GoBack"/>
      <w:bookmarkEnd w:id="0"/>
      <w:r w:rsidRPr="00FC5085">
        <w:rPr>
          <w:rFonts w:eastAsia="Times New Roman"/>
          <w:color w:val="auto"/>
        </w:rPr>
        <w:t>Phil Weinstein / Accomplishments -- January 2015 -- Edit 2-06-2015</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437"/>
      </w:tblGrid>
      <w:tr w:rsidR="00FC5085" w:rsidRPr="00FC5085" w:rsidTr="00FC50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5085" w:rsidRPr="00FC5085" w:rsidRDefault="00FC5085" w:rsidP="00FC5085">
            <w:pPr>
              <w:rPr>
                <w:rFonts w:eastAsia="Times New Roman"/>
                <w:color w:val="auto"/>
              </w:rPr>
            </w:pPr>
            <w:r w:rsidRPr="00FC5085">
              <w:rPr>
                <w:rFonts w:eastAsia="Times New Roman"/>
                <w:b/>
                <w:bCs/>
                <w:color w:val="auto"/>
              </w:rPr>
              <w:t>General Development Accomplishments</w:t>
            </w:r>
          </w:p>
        </w:tc>
      </w:tr>
    </w:tbl>
    <w:p w:rsidR="00FC5085" w:rsidRPr="00FC5085" w:rsidRDefault="00FC5085" w:rsidP="00FC5085">
      <w:pPr>
        <w:spacing w:before="100" w:beforeAutospacing="1" w:after="100" w:afterAutospacing="1"/>
        <w:rPr>
          <w:rFonts w:eastAsia="Times New Roman"/>
          <w:color w:val="auto"/>
        </w:rPr>
      </w:pPr>
      <w:proofErr w:type="gramStart"/>
      <w:r w:rsidRPr="00FC5085">
        <w:rPr>
          <w:rFonts w:eastAsia="Times New Roman"/>
          <w:color w:val="auto"/>
        </w:rPr>
        <w:t>--------------------------------------------</w:t>
      </w:r>
      <w:proofErr w:type="gramEnd"/>
      <w:r w:rsidRPr="00FC5085">
        <w:rPr>
          <w:rFonts w:eastAsia="Times New Roman"/>
          <w:color w:val="auto"/>
        </w:rPr>
        <w:br/>
        <w:t>[I.A] New/Enhanced Software / TVA [#10] Preschedule SCT Enhancements</w:t>
      </w:r>
      <w:r w:rsidRPr="00FC5085">
        <w:rPr>
          <w:rFonts w:eastAsia="Times New Roman"/>
          <w:color w:val="auto"/>
        </w:rPr>
        <w:br/>
        <w:t>   SCT: Automatic RPL Slot Evaluation</w:t>
      </w:r>
      <w:r w:rsidRPr="00FC5085">
        <w:rPr>
          <w:rFonts w:eastAsia="Times New Roman"/>
          <w:color w:val="auto"/>
        </w:rPr>
        <w:br/>
        <w:t xml:space="preserve">-------------------------------------------- </w:t>
      </w:r>
    </w:p>
    <w:p w:rsidR="00FC5085" w:rsidRPr="00FC5085" w:rsidRDefault="00FC5085" w:rsidP="00FC5085">
      <w:pPr>
        <w:spacing w:before="100" w:beforeAutospacing="1" w:after="100" w:afterAutospacing="1"/>
        <w:rPr>
          <w:rFonts w:eastAsia="Times New Roman"/>
          <w:color w:val="auto"/>
        </w:rPr>
      </w:pPr>
      <w:r w:rsidRPr="00FC5085">
        <w:rPr>
          <w:rFonts w:eastAsia="Times New Roman"/>
          <w:color w:val="auto"/>
        </w:rPr>
        <w:t xml:space="preserve">The SCT now has a configuration setting which causes its RPL Expression slots to be re-evaluated after any values are changed in the SCT's non-expression series slots.  When a single edit operation, or a rapid succession of operations (within 20 milliseconds) causes multiple non-expression series slot values to be changed, the resulting RPL Expression slots reevaluation occurs only once. This is done for all </w:t>
      </w:r>
      <w:proofErr w:type="spellStart"/>
      <w:r w:rsidRPr="00FC5085">
        <w:rPr>
          <w:rFonts w:eastAsia="Times New Roman"/>
          <w:color w:val="auto"/>
        </w:rPr>
        <w:t>timesteps</w:t>
      </w:r>
      <w:proofErr w:type="spellEnd"/>
      <w:r w:rsidRPr="00FC5085">
        <w:rPr>
          <w:rFonts w:eastAsia="Times New Roman"/>
          <w:color w:val="auto"/>
        </w:rPr>
        <w:t xml:space="preserve"> of those expression slots. Note that an SCT only has to be </w:t>
      </w:r>
      <w:r w:rsidRPr="00FC5085">
        <w:rPr>
          <w:rFonts w:eastAsia="Times New Roman"/>
          <w:i/>
          <w:iCs/>
          <w:color w:val="auto"/>
        </w:rPr>
        <w:t>open</w:t>
      </w:r>
      <w:r w:rsidRPr="00FC5085">
        <w:rPr>
          <w:rFonts w:eastAsia="Times New Roman"/>
          <w:color w:val="auto"/>
        </w:rPr>
        <w:t xml:space="preserve"> -- not necessarily </w:t>
      </w:r>
      <w:r w:rsidRPr="00FC5085">
        <w:rPr>
          <w:rFonts w:eastAsia="Times New Roman"/>
          <w:i/>
          <w:iCs/>
          <w:color w:val="auto"/>
        </w:rPr>
        <w:t>visible</w:t>
      </w:r>
      <w:r w:rsidRPr="00FC5085">
        <w:rPr>
          <w:rFonts w:eastAsia="Times New Roman"/>
          <w:color w:val="auto"/>
        </w:rPr>
        <w:t xml:space="preserve"> on the screen -- for this automatic RPL Slot evaluation to occur.</w:t>
      </w:r>
    </w:p>
    <w:p w:rsidR="00FC5085" w:rsidRPr="00FC5085" w:rsidRDefault="00FC5085" w:rsidP="00FC5085">
      <w:pPr>
        <w:spacing w:before="100" w:beforeAutospacing="1" w:after="100" w:afterAutospacing="1"/>
        <w:rPr>
          <w:rFonts w:eastAsia="Times New Roman"/>
          <w:color w:val="auto"/>
        </w:rPr>
      </w:pPr>
      <w:r w:rsidRPr="00FC5085">
        <w:rPr>
          <w:rFonts w:eastAsia="Times New Roman"/>
          <w:color w:val="auto"/>
        </w:rPr>
        <w:t xml:space="preserve">A variation of this mechanism which limits expression slot evaluation to only those </w:t>
      </w:r>
      <w:proofErr w:type="spellStart"/>
      <w:r w:rsidRPr="00FC5085">
        <w:rPr>
          <w:rFonts w:eastAsia="Times New Roman"/>
          <w:color w:val="auto"/>
        </w:rPr>
        <w:t>timesteps</w:t>
      </w:r>
      <w:proofErr w:type="spellEnd"/>
      <w:r w:rsidRPr="00FC5085">
        <w:rPr>
          <w:rFonts w:eastAsia="Times New Roman"/>
          <w:color w:val="auto"/>
        </w:rPr>
        <w:t xml:space="preserve"> which had been changed in the SCT's other series slots was partially developed. [This has been put aside in the "</w:t>
      </w:r>
      <w:proofErr w:type="spellStart"/>
      <w:r w:rsidRPr="00FC5085">
        <w:rPr>
          <w:rFonts w:eastAsia="Times New Roman"/>
          <w:color w:val="auto"/>
        </w:rPr>
        <w:t>SctTemp_RplEvalOneTstep</w:t>
      </w:r>
      <w:proofErr w:type="spellEnd"/>
      <w:r w:rsidRPr="00FC5085">
        <w:rPr>
          <w:rFonts w:eastAsia="Times New Roman"/>
          <w:color w:val="auto"/>
        </w:rPr>
        <w:t xml:space="preserve">" </w:t>
      </w:r>
      <w:proofErr w:type="spellStart"/>
      <w:r w:rsidRPr="00FC5085">
        <w:rPr>
          <w:rFonts w:eastAsia="Times New Roman"/>
          <w:color w:val="auto"/>
        </w:rPr>
        <w:t>git</w:t>
      </w:r>
      <w:proofErr w:type="spellEnd"/>
      <w:r w:rsidRPr="00FC5085">
        <w:rPr>
          <w:rFonts w:eastAsia="Times New Roman"/>
          <w:color w:val="auto"/>
        </w:rPr>
        <w:t xml:space="preserve"> branch]. We are deciding to not pursue this option at this time. In some </w:t>
      </w:r>
      <w:proofErr w:type="spellStart"/>
      <w:r w:rsidRPr="00FC5085">
        <w:rPr>
          <w:rFonts w:eastAsia="Times New Roman"/>
          <w:color w:val="auto"/>
        </w:rPr>
        <w:t>Rulesets</w:t>
      </w:r>
      <w:proofErr w:type="spellEnd"/>
      <w:r w:rsidRPr="00FC5085">
        <w:rPr>
          <w:rFonts w:eastAsia="Times New Roman"/>
          <w:color w:val="auto"/>
        </w:rPr>
        <w:t>, it could even potentially cause incomplete results.</w:t>
      </w:r>
    </w:p>
    <w:p w:rsidR="00FC5085" w:rsidRPr="00FC5085" w:rsidRDefault="00FC5085" w:rsidP="00FC5085">
      <w:pPr>
        <w:spacing w:before="100" w:beforeAutospacing="1" w:after="100" w:afterAutospacing="1"/>
        <w:rPr>
          <w:rFonts w:eastAsia="Times New Roman"/>
          <w:color w:val="auto"/>
        </w:rPr>
      </w:pPr>
      <w:proofErr w:type="gramStart"/>
      <w:r w:rsidRPr="00FC5085">
        <w:rPr>
          <w:rFonts w:eastAsia="Times New Roman"/>
          <w:color w:val="auto"/>
        </w:rPr>
        <w:t>--------------------------------------------</w:t>
      </w:r>
      <w:proofErr w:type="gramEnd"/>
      <w:r w:rsidRPr="00FC5085">
        <w:rPr>
          <w:rFonts w:eastAsia="Times New Roman"/>
          <w:color w:val="auto"/>
        </w:rPr>
        <w:br/>
        <w:t>[I.A] New/Enhanced Software / TVA [#10] Preschedule SCT Enhancements</w:t>
      </w:r>
      <w:r w:rsidRPr="00FC5085">
        <w:rPr>
          <w:rFonts w:eastAsia="Times New Roman"/>
          <w:color w:val="auto"/>
        </w:rPr>
        <w:br/>
        <w:t>   SCT: Custom Time-Aggregation Summary Rows: Hiding of Individual Cells</w:t>
      </w:r>
      <w:r w:rsidRPr="00FC5085">
        <w:rPr>
          <w:rFonts w:eastAsia="Times New Roman"/>
          <w:color w:val="auto"/>
        </w:rPr>
        <w:br/>
        <w:t xml:space="preserve">-------------------------------------------- </w:t>
      </w:r>
    </w:p>
    <w:p w:rsidR="00FC5085" w:rsidRPr="00FC5085" w:rsidRDefault="00FC5085" w:rsidP="00FC5085">
      <w:pPr>
        <w:spacing w:before="100" w:beforeAutospacing="1" w:after="100" w:afterAutospacing="1"/>
        <w:rPr>
          <w:rFonts w:eastAsia="Times New Roman"/>
          <w:color w:val="auto"/>
        </w:rPr>
      </w:pPr>
      <w:r w:rsidRPr="00FC5085">
        <w:rPr>
          <w:rFonts w:eastAsia="Times New Roman"/>
          <w:color w:val="auto"/>
        </w:rPr>
        <w:t xml:space="preserve">The new SCT Custom Time-Aggregation Summary Rows feature was developed two months ago, in October and November 2014, and was delivered in RiverWare 6.6. In January 2015, this feature was enhanced to support the hiding of individual summary row cells. This is operated primarily with context menu operations right on the relevant summary row cells: "Hide Aggregation Value" and "Show Aggregation Value". This uniformly </w:t>
      </w:r>
      <w:proofErr w:type="gramStart"/>
      <w:r w:rsidRPr="00FC5085">
        <w:rPr>
          <w:rFonts w:eastAsia="Times New Roman"/>
          <w:color w:val="auto"/>
        </w:rPr>
        <w:t>effects</w:t>
      </w:r>
      <w:proofErr w:type="gramEnd"/>
      <w:r w:rsidRPr="00FC5085">
        <w:rPr>
          <w:rFonts w:eastAsia="Times New Roman"/>
          <w:color w:val="auto"/>
        </w:rPr>
        <w:t xml:space="preserve"> such cells in every time aggregation shown in the SCT. This feature is also supported by the following new provisions in the SCT Custom Aggregation Summary Row configuration dialog:</w:t>
      </w:r>
    </w:p>
    <w:p w:rsidR="00FC5085" w:rsidRPr="00FC5085" w:rsidRDefault="00FC5085" w:rsidP="00FC5085">
      <w:pPr>
        <w:numPr>
          <w:ilvl w:val="0"/>
          <w:numId w:val="11"/>
        </w:numPr>
        <w:spacing w:before="100" w:beforeAutospacing="1" w:after="100" w:afterAutospacing="1"/>
        <w:rPr>
          <w:rFonts w:eastAsia="Times New Roman"/>
          <w:color w:val="auto"/>
        </w:rPr>
      </w:pPr>
      <w:r w:rsidRPr="00FC5085">
        <w:rPr>
          <w:rFonts w:eastAsia="Times New Roman"/>
          <w:color w:val="auto"/>
        </w:rPr>
        <w:t>A "Clear Value Hiding" button cancels the hiding of all custom aggregation summary row cells.</w:t>
      </w:r>
    </w:p>
    <w:p w:rsidR="00FC5085" w:rsidRPr="00FC5085" w:rsidRDefault="00FC5085" w:rsidP="00FC5085">
      <w:pPr>
        <w:numPr>
          <w:ilvl w:val="0"/>
          <w:numId w:val="11"/>
        </w:numPr>
        <w:spacing w:before="100" w:beforeAutospacing="1" w:after="100" w:afterAutospacing="1"/>
        <w:rPr>
          <w:rFonts w:eastAsia="Times New Roman"/>
          <w:color w:val="auto"/>
        </w:rPr>
      </w:pPr>
      <w:r w:rsidRPr="00FC5085">
        <w:rPr>
          <w:rFonts w:eastAsia="Times New Roman"/>
          <w:color w:val="auto"/>
        </w:rPr>
        <w:t>A new "Hidden" column indicates the number of cells hidden in each custom summary row. A tooltip on those count values shows the slot names for the SCT columns (slots) which contain the hidden cells (for the particular custom summary row).</w:t>
      </w:r>
    </w:p>
    <w:p w:rsidR="00FC5085" w:rsidRPr="00FC5085" w:rsidRDefault="00FC5085" w:rsidP="00FC5085">
      <w:pPr>
        <w:spacing w:before="100" w:beforeAutospacing="1" w:after="100" w:afterAutospacing="1"/>
        <w:rPr>
          <w:rFonts w:eastAsia="Times New Roman"/>
          <w:color w:val="auto"/>
        </w:rPr>
      </w:pPr>
      <w:r w:rsidRPr="00FC5085">
        <w:rPr>
          <w:rFonts w:eastAsia="Times New Roman"/>
          <w:color w:val="auto"/>
        </w:rPr>
        <w:t>This feature is described in more detail in this document:</w:t>
      </w:r>
    </w:p>
    <w:p w:rsidR="00FC5085" w:rsidRPr="00FC5085" w:rsidRDefault="00FC5085" w:rsidP="00FC5085">
      <w:pPr>
        <w:numPr>
          <w:ilvl w:val="0"/>
          <w:numId w:val="12"/>
        </w:numPr>
        <w:spacing w:before="100" w:beforeAutospacing="1" w:after="100" w:afterAutospacing="1"/>
        <w:rPr>
          <w:rFonts w:eastAsia="Times New Roman"/>
          <w:color w:val="auto"/>
        </w:rPr>
      </w:pPr>
      <w:r w:rsidRPr="00FC5085">
        <w:rPr>
          <w:rFonts w:eastAsia="Times New Roman"/>
          <w:b/>
          <w:bCs/>
          <w:color w:val="auto"/>
        </w:rPr>
        <w:t>SCT Custom Summary Row Enhancement: Hiding Individual Cells</w:t>
      </w:r>
      <w:r w:rsidRPr="00FC5085">
        <w:rPr>
          <w:rFonts w:eastAsia="Times New Roman"/>
          <w:color w:val="auto"/>
        </w:rPr>
        <w:t xml:space="preserve"> (1-12-2015).</w:t>
      </w:r>
      <w:r w:rsidRPr="00FC5085">
        <w:rPr>
          <w:rFonts w:eastAsia="Times New Roman"/>
          <w:color w:val="auto"/>
        </w:rPr>
        <w:br/>
        <w:t>R:\doc\sct\2014\CustAggSumRows\CustAggSumRows-CellHiding-Jan2015.docx</w:t>
      </w:r>
      <w:r w:rsidRPr="00FC5085">
        <w:rPr>
          <w:rFonts w:eastAsia="Times New Roman"/>
          <w:color w:val="auto"/>
        </w:rPr>
        <w:br/>
        <w:t>R:\doc\sct\2014\CustAggSumRows\CustAggSumRows-CellHiding-Jan2015-12.pdf</w:t>
      </w:r>
    </w:p>
    <w:p w:rsidR="00E050EB" w:rsidRDefault="00E050EB">
      <w:pPr>
        <w:rPr>
          <w:rFonts w:eastAsia="Times New Roman"/>
          <w:color w:val="auto"/>
        </w:rPr>
      </w:pPr>
      <w:r>
        <w:rPr>
          <w:rFonts w:eastAsia="Times New Roman"/>
          <w:color w:val="auto"/>
        </w:rPr>
        <w:br w:type="page"/>
      </w:r>
    </w:p>
    <w:p w:rsidR="00FC5085" w:rsidRPr="00FC5085" w:rsidRDefault="00FC5085" w:rsidP="00FC5085">
      <w:pPr>
        <w:spacing w:before="100" w:beforeAutospacing="1" w:after="100" w:afterAutospacing="1"/>
        <w:rPr>
          <w:rFonts w:eastAsia="Times New Roman"/>
          <w:color w:val="auto"/>
        </w:rPr>
      </w:pPr>
      <w:proofErr w:type="gramStart"/>
      <w:r w:rsidRPr="00FC5085">
        <w:rPr>
          <w:rFonts w:eastAsia="Times New Roman"/>
          <w:color w:val="auto"/>
        </w:rPr>
        <w:lastRenderedPageBreak/>
        <w:t>--------------------------------------------</w:t>
      </w:r>
      <w:proofErr w:type="gramEnd"/>
      <w:r w:rsidRPr="00FC5085">
        <w:rPr>
          <w:rFonts w:eastAsia="Times New Roman"/>
          <w:color w:val="auto"/>
        </w:rPr>
        <w:br/>
        <w:t>[I.A] New/Enhanced Software / USACE-ABQ 7</w:t>
      </w:r>
      <w:r w:rsidRPr="00FC5085">
        <w:rPr>
          <w:rFonts w:eastAsia="Times New Roman"/>
          <w:color w:val="auto"/>
        </w:rPr>
        <w:br/>
        <w:t>   Table Slot on Data Objects: Add capabilities to insert a column and reorder columns.</w:t>
      </w:r>
      <w:r w:rsidRPr="00FC5085">
        <w:rPr>
          <w:rFonts w:eastAsia="Times New Roman"/>
          <w:color w:val="auto"/>
        </w:rPr>
        <w:br/>
        <w:t xml:space="preserve">-------------------------------------------- </w:t>
      </w:r>
    </w:p>
    <w:p w:rsidR="00FC5085" w:rsidRPr="00FC5085" w:rsidRDefault="00FC5085" w:rsidP="00FC5085">
      <w:pPr>
        <w:spacing w:before="100" w:beforeAutospacing="1" w:after="100" w:afterAutospacing="1"/>
        <w:rPr>
          <w:rFonts w:eastAsia="Times New Roman"/>
          <w:color w:val="auto"/>
        </w:rPr>
      </w:pPr>
      <w:r w:rsidRPr="00FC5085">
        <w:rPr>
          <w:rFonts w:eastAsia="Times New Roman"/>
          <w:color w:val="auto"/>
        </w:rPr>
        <w:t xml:space="preserve">The Open Slot Dialog for table slots on data objects now supports Move Rows and Move Columns operations. These are accessible from the Row and Column menus, respectively. They both show a temporary "move panel" under the data table with a single row of controls to effect moving of the selected rows or columns. </w:t>
      </w:r>
    </w:p>
    <w:p w:rsidR="00FC5085" w:rsidRPr="00FC5085" w:rsidRDefault="00FC5085" w:rsidP="00FC5085">
      <w:pPr>
        <w:spacing w:before="100" w:beforeAutospacing="1" w:after="100" w:afterAutospacing="1"/>
        <w:rPr>
          <w:rFonts w:eastAsia="Times New Roman"/>
          <w:color w:val="auto"/>
        </w:rPr>
      </w:pPr>
      <w:r w:rsidRPr="00FC5085">
        <w:rPr>
          <w:rFonts w:eastAsia="Times New Roman"/>
          <w:color w:val="auto"/>
        </w:rPr>
        <w:t xml:space="preserve">All normal functions in the Open Slot dialog remain operational when the "move panel" is shown -- notably, the table cell selection can be modified in the normal ways. As before, whole columns or rows can be selected by clicking in, or dragging along the column or row headers. </w:t>
      </w:r>
    </w:p>
    <w:p w:rsidR="00FC5085" w:rsidRPr="00FC5085" w:rsidRDefault="00FC5085" w:rsidP="00FC5085">
      <w:pPr>
        <w:numPr>
          <w:ilvl w:val="0"/>
          <w:numId w:val="13"/>
        </w:numPr>
        <w:spacing w:before="100" w:beforeAutospacing="1" w:after="100" w:afterAutospacing="1"/>
        <w:rPr>
          <w:rFonts w:eastAsia="Times New Roman"/>
          <w:color w:val="auto"/>
        </w:rPr>
      </w:pPr>
      <w:r w:rsidRPr="00FC5085">
        <w:rPr>
          <w:rFonts w:eastAsia="Times New Roman"/>
          <w:color w:val="auto"/>
        </w:rPr>
        <w:t xml:space="preserve">The </w:t>
      </w:r>
      <w:r w:rsidRPr="00FC5085">
        <w:rPr>
          <w:rFonts w:eastAsia="Times New Roman"/>
          <w:i/>
          <w:iCs/>
          <w:color w:val="auto"/>
        </w:rPr>
        <w:t>move column</w:t>
      </w:r>
      <w:r w:rsidRPr="00FC5085">
        <w:rPr>
          <w:rFonts w:eastAsia="Times New Roman"/>
          <w:color w:val="auto"/>
        </w:rPr>
        <w:t xml:space="preserve"> operation is available for all multiple-column table slots and periodic slots on data objects which do not contain a numeric column map.</w:t>
      </w:r>
    </w:p>
    <w:p w:rsidR="00FC5085" w:rsidRPr="00FC5085" w:rsidRDefault="00FC5085" w:rsidP="00FC5085">
      <w:pPr>
        <w:numPr>
          <w:ilvl w:val="0"/>
          <w:numId w:val="13"/>
        </w:numPr>
        <w:spacing w:before="100" w:beforeAutospacing="1" w:after="100" w:afterAutospacing="1"/>
        <w:rPr>
          <w:rFonts w:eastAsia="Times New Roman"/>
          <w:color w:val="auto"/>
        </w:rPr>
      </w:pPr>
      <w:r w:rsidRPr="00FC5085">
        <w:rPr>
          <w:rFonts w:eastAsia="Times New Roman"/>
          <w:color w:val="auto"/>
        </w:rPr>
        <w:t xml:space="preserve">The </w:t>
      </w:r>
      <w:r w:rsidRPr="00FC5085">
        <w:rPr>
          <w:rFonts w:eastAsia="Times New Roman"/>
          <w:i/>
          <w:iCs/>
          <w:color w:val="auto"/>
        </w:rPr>
        <w:t>move row</w:t>
      </w:r>
      <w:r w:rsidRPr="00FC5085">
        <w:rPr>
          <w:rFonts w:eastAsia="Times New Roman"/>
          <w:color w:val="auto"/>
        </w:rPr>
        <w:t xml:space="preserve"> operation is available for all multiple-row table slots on data objects.</w:t>
      </w:r>
    </w:p>
    <w:p w:rsidR="00FC5085" w:rsidRPr="00FC5085" w:rsidRDefault="00FC5085" w:rsidP="00FC5085">
      <w:pPr>
        <w:spacing w:before="100" w:beforeAutospacing="1" w:after="100" w:afterAutospacing="1"/>
        <w:rPr>
          <w:rFonts w:eastAsia="Times New Roman"/>
          <w:color w:val="auto"/>
        </w:rPr>
      </w:pPr>
      <w:r w:rsidRPr="00FC5085">
        <w:rPr>
          <w:rFonts w:eastAsia="Times New Roman"/>
          <w:color w:val="auto"/>
        </w:rPr>
        <w:t>These new Move Column/Row operations are described in more detail this brief document:</w:t>
      </w:r>
    </w:p>
    <w:p w:rsidR="00FC5085" w:rsidRPr="00FC5085" w:rsidRDefault="00FC5085" w:rsidP="00FC5085">
      <w:pPr>
        <w:numPr>
          <w:ilvl w:val="0"/>
          <w:numId w:val="14"/>
        </w:numPr>
        <w:spacing w:before="100" w:beforeAutospacing="1" w:after="100" w:afterAutospacing="1"/>
        <w:rPr>
          <w:rFonts w:eastAsia="Times New Roman"/>
          <w:color w:val="auto"/>
        </w:rPr>
      </w:pPr>
      <w:r w:rsidRPr="00FC5085">
        <w:rPr>
          <w:rFonts w:eastAsia="Times New Roman"/>
          <w:b/>
          <w:bCs/>
          <w:color w:val="auto"/>
        </w:rPr>
        <w:t>Table Slot: Move Rows and Columns / RiverWare 6.7</w:t>
      </w:r>
      <w:r w:rsidRPr="00FC5085">
        <w:rPr>
          <w:rFonts w:eastAsia="Times New Roman"/>
          <w:color w:val="auto"/>
        </w:rPr>
        <w:t xml:space="preserve"> (1-20-2015).</w:t>
      </w:r>
      <w:r w:rsidRPr="00FC5085">
        <w:rPr>
          <w:rFonts w:eastAsia="Times New Roman"/>
          <w:color w:val="auto"/>
        </w:rPr>
        <w:br/>
        <w:t>R:\doc\SlotDialogs\2015\TableSlots\MoveTableSlotRowsCols-2015Jan.docx</w:t>
      </w:r>
      <w:r w:rsidRPr="00FC5085">
        <w:rPr>
          <w:rFonts w:eastAsia="Times New Roman"/>
          <w:color w:val="auto"/>
        </w:rPr>
        <w:br/>
        <w:t>R:\doc\SlotDialogs\2015\TableSlots\MoveTableSlotRowsCols-2015Jan-20.pdf</w:t>
      </w:r>
    </w:p>
    <w:p w:rsidR="00FC5085" w:rsidRPr="00FC5085" w:rsidRDefault="00FC5085" w:rsidP="00FC5085">
      <w:pPr>
        <w:spacing w:before="100" w:beforeAutospacing="1" w:after="100" w:afterAutospacing="1"/>
        <w:rPr>
          <w:rFonts w:eastAsia="Times New Roman"/>
          <w:color w:val="auto"/>
        </w:rPr>
      </w:pPr>
      <w:r w:rsidRPr="00FC5085">
        <w:rPr>
          <w:rFonts w:eastAsia="Times New Roman"/>
          <w:color w:val="auto"/>
        </w:rPr>
        <w:t xml:space="preserve">The "Insert Column" operation on data object table slots had been implemented, but was usually not being presented among the available operations. This actually applied to the following table slot operations, and has been addressed. </w:t>
      </w:r>
      <w:proofErr w:type="gramStart"/>
      <w:r w:rsidRPr="00FC5085">
        <w:rPr>
          <w:rFonts w:eastAsia="Times New Roman"/>
          <w:color w:val="auto"/>
        </w:rPr>
        <w:t>(See Gnats 5578).</w:t>
      </w:r>
      <w:proofErr w:type="gramEnd"/>
    </w:p>
    <w:p w:rsidR="00FC5085" w:rsidRPr="00FC5085" w:rsidRDefault="00FC5085" w:rsidP="00FC5085">
      <w:pPr>
        <w:numPr>
          <w:ilvl w:val="0"/>
          <w:numId w:val="15"/>
        </w:numPr>
        <w:spacing w:before="100" w:beforeAutospacing="1" w:after="100" w:afterAutospacing="1"/>
        <w:rPr>
          <w:rFonts w:eastAsia="Times New Roman"/>
          <w:color w:val="auto"/>
        </w:rPr>
      </w:pPr>
      <w:r w:rsidRPr="00FC5085">
        <w:rPr>
          <w:rFonts w:eastAsia="Times New Roman"/>
          <w:color w:val="auto"/>
        </w:rPr>
        <w:t>Set Number of Columns</w:t>
      </w:r>
    </w:p>
    <w:p w:rsidR="00FC5085" w:rsidRPr="00FC5085" w:rsidRDefault="00FC5085" w:rsidP="00FC5085">
      <w:pPr>
        <w:numPr>
          <w:ilvl w:val="0"/>
          <w:numId w:val="15"/>
        </w:numPr>
        <w:spacing w:before="100" w:beforeAutospacing="1" w:after="100" w:afterAutospacing="1"/>
        <w:rPr>
          <w:rFonts w:eastAsia="Times New Roman"/>
          <w:color w:val="auto"/>
        </w:rPr>
      </w:pPr>
      <w:r w:rsidRPr="00FC5085">
        <w:rPr>
          <w:rFonts w:eastAsia="Times New Roman"/>
          <w:color w:val="auto"/>
        </w:rPr>
        <w:t>Insert Column</w:t>
      </w:r>
    </w:p>
    <w:p w:rsidR="00FC5085" w:rsidRPr="00FC5085" w:rsidRDefault="00FC5085" w:rsidP="00FC5085">
      <w:pPr>
        <w:numPr>
          <w:ilvl w:val="0"/>
          <w:numId w:val="15"/>
        </w:numPr>
        <w:spacing w:before="100" w:beforeAutospacing="1" w:after="100" w:afterAutospacing="1"/>
        <w:rPr>
          <w:rFonts w:eastAsia="Times New Roman"/>
          <w:color w:val="auto"/>
        </w:rPr>
      </w:pPr>
      <w:r w:rsidRPr="00FC5085">
        <w:rPr>
          <w:rFonts w:eastAsia="Times New Roman"/>
          <w:color w:val="auto"/>
        </w:rPr>
        <w:t>Append Column</w:t>
      </w:r>
    </w:p>
    <w:p w:rsidR="00FC5085" w:rsidRPr="00FC5085" w:rsidRDefault="00FC5085" w:rsidP="00FC5085">
      <w:pPr>
        <w:numPr>
          <w:ilvl w:val="0"/>
          <w:numId w:val="15"/>
        </w:numPr>
        <w:spacing w:before="100" w:beforeAutospacing="1" w:after="100" w:afterAutospacing="1"/>
        <w:rPr>
          <w:rFonts w:eastAsia="Times New Roman"/>
          <w:color w:val="auto"/>
        </w:rPr>
      </w:pPr>
      <w:r w:rsidRPr="00FC5085">
        <w:rPr>
          <w:rFonts w:eastAsia="Times New Roman"/>
          <w:color w:val="auto"/>
        </w:rPr>
        <w:t>Delete Column</w:t>
      </w:r>
    </w:p>
    <w:p w:rsidR="00FC5085" w:rsidRPr="00FC5085" w:rsidRDefault="00FC5085" w:rsidP="00FC5085">
      <w:pPr>
        <w:numPr>
          <w:ilvl w:val="0"/>
          <w:numId w:val="15"/>
        </w:numPr>
        <w:spacing w:before="100" w:beforeAutospacing="1" w:after="100" w:afterAutospacing="1"/>
        <w:rPr>
          <w:rFonts w:eastAsia="Times New Roman"/>
          <w:color w:val="auto"/>
        </w:rPr>
      </w:pPr>
      <w:r w:rsidRPr="00FC5085">
        <w:rPr>
          <w:rFonts w:eastAsia="Times New Roman"/>
          <w:color w:val="auto"/>
        </w:rPr>
        <w:t>Delete Last Column</w:t>
      </w:r>
    </w:p>
    <w:p w:rsidR="00FC5085" w:rsidRPr="00FC5085" w:rsidRDefault="00FC5085" w:rsidP="00FC5085">
      <w:pPr>
        <w:spacing w:before="100" w:beforeAutospacing="1" w:after="100" w:afterAutospacing="1"/>
        <w:rPr>
          <w:rFonts w:eastAsia="Times New Roman"/>
          <w:color w:val="auto"/>
        </w:rPr>
      </w:pPr>
      <w:proofErr w:type="gramStart"/>
      <w:r w:rsidRPr="00FC5085">
        <w:rPr>
          <w:rFonts w:eastAsia="Times New Roman"/>
          <w:color w:val="auto"/>
        </w:rPr>
        <w:t>--------------------------------------------</w:t>
      </w:r>
      <w:proofErr w:type="gramEnd"/>
      <w:r w:rsidRPr="00FC5085">
        <w:rPr>
          <w:rFonts w:eastAsia="Times New Roman"/>
          <w:color w:val="auto"/>
        </w:rPr>
        <w:br/>
        <w:t>[I.B] Unfunded Development / Usability Enhancement</w:t>
      </w:r>
      <w:r w:rsidRPr="00FC5085">
        <w:rPr>
          <w:rFonts w:eastAsia="Times New Roman"/>
          <w:color w:val="auto"/>
        </w:rPr>
        <w:br/>
        <w:t>   </w:t>
      </w:r>
      <w:proofErr w:type="spellStart"/>
      <w:r w:rsidRPr="00FC5085">
        <w:rPr>
          <w:rFonts w:eastAsia="Times New Roman"/>
          <w:color w:val="auto"/>
        </w:rPr>
        <w:t>Enum</w:t>
      </w:r>
      <w:proofErr w:type="spellEnd"/>
      <w:r w:rsidRPr="00FC5085">
        <w:rPr>
          <w:rFonts w:eastAsia="Times New Roman"/>
          <w:color w:val="auto"/>
        </w:rPr>
        <w:t xml:space="preserve">-Type </w:t>
      </w:r>
      <w:proofErr w:type="spellStart"/>
      <w:r w:rsidRPr="00FC5085">
        <w:rPr>
          <w:rFonts w:eastAsia="Times New Roman"/>
          <w:color w:val="auto"/>
        </w:rPr>
        <w:t>rwSetting</w:t>
      </w:r>
      <w:proofErr w:type="spellEnd"/>
      <w:r w:rsidRPr="00FC5085">
        <w:rPr>
          <w:rFonts w:eastAsia="Times New Roman"/>
          <w:color w:val="auto"/>
        </w:rPr>
        <w:t xml:space="preserve"> </w:t>
      </w:r>
      <w:proofErr w:type="spellStart"/>
      <w:r w:rsidRPr="00FC5085">
        <w:rPr>
          <w:rFonts w:eastAsia="Times New Roman"/>
          <w:color w:val="auto"/>
        </w:rPr>
        <w:t>QComboBox</w:t>
      </w:r>
      <w:proofErr w:type="spellEnd"/>
      <w:r w:rsidRPr="00FC5085">
        <w:rPr>
          <w:rFonts w:eastAsia="Times New Roman"/>
          <w:color w:val="auto"/>
        </w:rPr>
        <w:t>: Emit changes on each item selection action</w:t>
      </w:r>
      <w:r w:rsidRPr="00FC5085">
        <w:rPr>
          <w:rFonts w:eastAsia="Times New Roman"/>
          <w:color w:val="auto"/>
        </w:rPr>
        <w:br/>
        <w:t xml:space="preserve">-------------------------------------------- </w:t>
      </w:r>
    </w:p>
    <w:p w:rsidR="00FC5085" w:rsidRPr="00FC5085" w:rsidRDefault="00FC5085" w:rsidP="00FC5085">
      <w:pPr>
        <w:spacing w:before="100" w:beforeAutospacing="1" w:after="100" w:afterAutospacing="1"/>
        <w:rPr>
          <w:rFonts w:eastAsia="Times New Roman"/>
          <w:color w:val="auto"/>
        </w:rPr>
      </w:pPr>
      <w:r w:rsidRPr="00FC5085">
        <w:rPr>
          <w:rFonts w:eastAsia="Times New Roman"/>
          <w:color w:val="auto"/>
        </w:rPr>
        <w:t>In Model Reports, RiverWare Scripts and the Output Canvas, in configuration settings which support selection of a single value within a designated set of options (i.e. an "enumerated type"), picking a new value in the associated combo box did not have any effect until the user clicked away from the combo box. With this change, it is no longer necessary to click away for changes resulting from the new value selection to occur. In all three "</w:t>
      </w:r>
      <w:proofErr w:type="spellStart"/>
      <w:r w:rsidRPr="00FC5085">
        <w:rPr>
          <w:rFonts w:eastAsia="Times New Roman"/>
          <w:color w:val="auto"/>
        </w:rPr>
        <w:t>rwSetting</w:t>
      </w:r>
      <w:proofErr w:type="spellEnd"/>
      <w:r w:rsidRPr="00FC5085">
        <w:rPr>
          <w:rFonts w:eastAsia="Times New Roman"/>
          <w:color w:val="auto"/>
        </w:rPr>
        <w:t>" applications, this has the effect of updating the conditional showing of related "sibling" settings right away. In the Output Canvas application, this also results in an immediate update of the canvas preview. This enhancement also resolved the Gnats 5476 dysfunction ("Model report preview not working for some RPL sets").</w:t>
      </w:r>
    </w:p>
    <w:p w:rsidR="00FC5085" w:rsidRPr="00FC5085" w:rsidRDefault="00FC5085" w:rsidP="00FC5085">
      <w:pPr>
        <w:spacing w:before="100" w:beforeAutospacing="1" w:after="100" w:afterAutospacing="1"/>
        <w:rPr>
          <w:rFonts w:eastAsia="Times New Roman"/>
          <w:color w:val="auto"/>
        </w:rPr>
      </w:pPr>
      <w:proofErr w:type="gramStart"/>
      <w:r w:rsidRPr="00FC5085">
        <w:rPr>
          <w:rFonts w:eastAsia="Times New Roman"/>
          <w:color w:val="auto"/>
        </w:rPr>
        <w:lastRenderedPageBreak/>
        <w:t>--------------------------------------------</w:t>
      </w:r>
      <w:proofErr w:type="gramEnd"/>
      <w:r w:rsidRPr="00FC5085">
        <w:rPr>
          <w:rFonts w:eastAsia="Times New Roman"/>
          <w:color w:val="auto"/>
        </w:rPr>
        <w:br/>
        <w:t>[I.B] Unfunded Development / Enhancement Design</w:t>
      </w:r>
      <w:r w:rsidRPr="00FC5085">
        <w:rPr>
          <w:rFonts w:eastAsia="Times New Roman"/>
          <w:color w:val="auto"/>
        </w:rPr>
        <w:br/>
        <w:t>   Plot Page Configuration Revisions / Persistent Symbolic Time Range</w:t>
      </w:r>
      <w:r w:rsidRPr="00FC5085">
        <w:rPr>
          <w:rFonts w:eastAsia="Times New Roman"/>
          <w:color w:val="auto"/>
        </w:rPr>
        <w:br/>
        <w:t xml:space="preserve">-------------------------------------------- </w:t>
      </w:r>
    </w:p>
    <w:p w:rsidR="00FC5085" w:rsidRPr="00FC5085" w:rsidRDefault="00FC5085" w:rsidP="00FC5085">
      <w:pPr>
        <w:spacing w:before="100" w:beforeAutospacing="1" w:after="100" w:afterAutospacing="1"/>
        <w:rPr>
          <w:rFonts w:eastAsia="Times New Roman"/>
          <w:color w:val="auto"/>
        </w:rPr>
      </w:pPr>
      <w:r w:rsidRPr="00FC5085">
        <w:rPr>
          <w:rFonts w:eastAsia="Times New Roman"/>
          <w:color w:val="auto"/>
        </w:rPr>
        <w:t>In January 2015, a design document was prepared for addressing these two plot page usability problems:</w:t>
      </w:r>
    </w:p>
    <w:p w:rsidR="00FC5085" w:rsidRPr="00FC5085" w:rsidRDefault="00FC5085" w:rsidP="00FC5085">
      <w:pPr>
        <w:numPr>
          <w:ilvl w:val="0"/>
          <w:numId w:val="16"/>
        </w:numPr>
        <w:spacing w:before="100" w:beforeAutospacing="1" w:after="100" w:afterAutospacing="1"/>
        <w:rPr>
          <w:rFonts w:eastAsia="Times New Roman"/>
          <w:color w:val="auto"/>
        </w:rPr>
      </w:pPr>
      <w:r w:rsidRPr="00FC5085">
        <w:rPr>
          <w:rFonts w:eastAsia="Times New Roman"/>
          <w:color w:val="auto"/>
        </w:rPr>
        <w:t>Plot page configuration setting changes don't persist unless the user explicitly "saves" the page.</w:t>
      </w:r>
    </w:p>
    <w:p w:rsidR="00FC5085" w:rsidRPr="00FC5085" w:rsidRDefault="00FC5085" w:rsidP="00FC5085">
      <w:pPr>
        <w:numPr>
          <w:ilvl w:val="0"/>
          <w:numId w:val="16"/>
        </w:numPr>
        <w:spacing w:before="100" w:beforeAutospacing="1" w:after="100" w:afterAutospacing="1"/>
        <w:rPr>
          <w:rFonts w:eastAsia="Times New Roman"/>
          <w:color w:val="auto"/>
        </w:rPr>
      </w:pPr>
      <w:r w:rsidRPr="00FC5085">
        <w:rPr>
          <w:rFonts w:eastAsia="Times New Roman"/>
          <w:color w:val="auto"/>
        </w:rPr>
        <w:t xml:space="preserve">There is currently no way of having plot pages be initially shown with a time range based on the run start and end </w:t>
      </w:r>
      <w:proofErr w:type="spellStart"/>
      <w:r w:rsidRPr="00FC5085">
        <w:rPr>
          <w:rFonts w:eastAsia="Times New Roman"/>
          <w:color w:val="auto"/>
        </w:rPr>
        <w:t>timestep</w:t>
      </w:r>
      <w:proofErr w:type="spellEnd"/>
      <w:r w:rsidRPr="00FC5085">
        <w:rPr>
          <w:rFonts w:eastAsia="Times New Roman"/>
          <w:color w:val="auto"/>
        </w:rPr>
        <w:t xml:space="preserve"> or certain other desirable symbolic date/times.</w:t>
      </w:r>
    </w:p>
    <w:p w:rsidR="00FC5085" w:rsidRPr="00FC5085" w:rsidRDefault="00FC5085" w:rsidP="00FC5085">
      <w:pPr>
        <w:spacing w:before="100" w:beforeAutospacing="1" w:after="100" w:afterAutospacing="1"/>
        <w:rPr>
          <w:rFonts w:eastAsia="Times New Roman"/>
          <w:color w:val="auto"/>
        </w:rPr>
      </w:pPr>
      <w:r w:rsidRPr="00FC5085">
        <w:rPr>
          <w:rFonts w:eastAsia="Times New Roman"/>
          <w:color w:val="auto"/>
        </w:rPr>
        <w:t>This design document is available here:</w:t>
      </w:r>
    </w:p>
    <w:p w:rsidR="00FC5085" w:rsidRPr="00FC5085" w:rsidRDefault="00FC5085" w:rsidP="00FC5085">
      <w:pPr>
        <w:numPr>
          <w:ilvl w:val="0"/>
          <w:numId w:val="17"/>
        </w:numPr>
        <w:spacing w:before="100" w:beforeAutospacing="1" w:after="100" w:afterAutospacing="1"/>
        <w:rPr>
          <w:rFonts w:eastAsia="Times New Roman"/>
          <w:color w:val="auto"/>
        </w:rPr>
      </w:pPr>
      <w:r w:rsidRPr="0033610A">
        <w:rPr>
          <w:rFonts w:eastAsia="Times New Roman"/>
          <w:b/>
          <w:color w:val="auto"/>
        </w:rPr>
        <w:t>Plot Page Configuration Revisions / Symbolic Time Range  / RiverWare 6.7</w:t>
      </w:r>
      <w:r w:rsidRPr="00FC5085">
        <w:rPr>
          <w:rFonts w:eastAsia="Times New Roman"/>
          <w:color w:val="auto"/>
        </w:rPr>
        <w:br/>
        <w:t>R:\doc\plotting\TimeRangeFeatures\2015\PlotPageConfigRevisions-SymRange-Jan2015.docx</w:t>
      </w:r>
      <w:r w:rsidRPr="00FC5085">
        <w:rPr>
          <w:rFonts w:eastAsia="Times New Roman"/>
          <w:color w:val="auto"/>
        </w:rPr>
        <w:br/>
        <w:t>R:\doc\plotting\TimeRangeFeatures\2015\PlotPageConfigRevisions-SymRange-Jan2015-15.pdf</w:t>
      </w:r>
    </w:p>
    <w:p w:rsidR="00FC5085" w:rsidRPr="00FC5085" w:rsidRDefault="00FC5085" w:rsidP="00FC5085">
      <w:pPr>
        <w:spacing w:before="100" w:beforeAutospacing="1" w:after="100" w:afterAutospacing="1"/>
        <w:rPr>
          <w:rFonts w:eastAsia="Times New Roman"/>
          <w:color w:val="auto"/>
        </w:rPr>
      </w:pPr>
      <w:r w:rsidRPr="00FC5085">
        <w:rPr>
          <w:rFonts w:eastAsia="Times New Roman"/>
          <w:color w:val="auto"/>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5117"/>
      </w:tblGrid>
      <w:tr w:rsidR="00FC5085" w:rsidRPr="00FC5085" w:rsidTr="00FC50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5085" w:rsidRPr="00FC5085" w:rsidRDefault="00FC5085" w:rsidP="00FC5085">
            <w:pPr>
              <w:rPr>
                <w:rFonts w:eastAsia="Times New Roman"/>
                <w:color w:val="auto"/>
              </w:rPr>
            </w:pPr>
            <w:r w:rsidRPr="00FC5085">
              <w:rPr>
                <w:rFonts w:eastAsia="Times New Roman"/>
                <w:b/>
                <w:bCs/>
                <w:color w:val="auto"/>
              </w:rPr>
              <w:t>Maintenance Accomplishments / January 2015</w:t>
            </w:r>
          </w:p>
        </w:tc>
      </w:tr>
    </w:tbl>
    <w:p w:rsidR="00FC5085" w:rsidRPr="00FC5085" w:rsidRDefault="00FC5085" w:rsidP="00FC5085">
      <w:pPr>
        <w:spacing w:before="100" w:beforeAutospacing="1" w:after="100" w:afterAutospacing="1"/>
        <w:rPr>
          <w:rFonts w:eastAsia="Times New Roman"/>
          <w:color w:val="auto"/>
        </w:rPr>
      </w:pPr>
      <w:proofErr w:type="gramStart"/>
      <w:r w:rsidRPr="00FC5085">
        <w:rPr>
          <w:rFonts w:eastAsia="Times New Roman"/>
          <w:color w:val="auto"/>
        </w:rPr>
        <w:t>--------------------------------------------</w:t>
      </w:r>
      <w:proofErr w:type="gramEnd"/>
      <w:r w:rsidRPr="00FC5085">
        <w:rPr>
          <w:rFonts w:eastAsia="Times New Roman"/>
          <w:color w:val="auto"/>
        </w:rPr>
        <w:br/>
        <w:t>[II] RiverWare Software Maintenance / Software Updates / Bug Fixes</w:t>
      </w:r>
      <w:r w:rsidRPr="00FC5085">
        <w:rPr>
          <w:rFonts w:eastAsia="Times New Roman"/>
          <w:color w:val="auto"/>
        </w:rPr>
        <w:br/>
        <w:t xml:space="preserve">-------------------------------------------- </w:t>
      </w:r>
    </w:p>
    <w:p w:rsidR="00FC5085" w:rsidRPr="00FC5085" w:rsidRDefault="00FC5085" w:rsidP="00E050EB">
      <w:pPr>
        <w:spacing w:before="100" w:beforeAutospacing="1" w:after="100" w:afterAutospacing="1"/>
        <w:rPr>
          <w:rFonts w:eastAsia="Times New Roman"/>
          <w:color w:val="auto"/>
        </w:rPr>
      </w:pPr>
      <w:r w:rsidRPr="00FC5085">
        <w:rPr>
          <w:rFonts w:eastAsia="Times New Roman"/>
          <w:color w:val="auto"/>
        </w:rPr>
        <w:t>The following bugs were fixed:</w:t>
      </w:r>
    </w:p>
    <w:p w:rsidR="00FC5085" w:rsidRPr="00FC5085" w:rsidRDefault="00FC5085" w:rsidP="00FC5085">
      <w:pPr>
        <w:numPr>
          <w:ilvl w:val="0"/>
          <w:numId w:val="18"/>
        </w:numPr>
        <w:spacing w:before="100" w:beforeAutospacing="1" w:after="100" w:afterAutospacing="1"/>
        <w:rPr>
          <w:rFonts w:eastAsia="Times New Roman"/>
          <w:color w:val="auto"/>
        </w:rPr>
      </w:pPr>
      <w:r w:rsidRPr="00FC5085">
        <w:rPr>
          <w:rFonts w:eastAsia="Times New Roman"/>
          <w:color w:val="auto"/>
        </w:rPr>
        <w:t>Bug 5476: Model report preview not working for some RPL sets. / </w:t>
      </w:r>
      <w:proofErr w:type="spellStart"/>
      <w:r w:rsidRPr="00FC5085">
        <w:rPr>
          <w:rFonts w:eastAsia="Times New Roman"/>
          <w:color w:val="auto"/>
        </w:rPr>
        <w:t>Enum</w:t>
      </w:r>
      <w:proofErr w:type="spellEnd"/>
      <w:r w:rsidRPr="00FC5085">
        <w:rPr>
          <w:rFonts w:eastAsia="Times New Roman"/>
          <w:color w:val="auto"/>
        </w:rPr>
        <w:t> </w:t>
      </w:r>
      <w:proofErr w:type="spellStart"/>
      <w:r w:rsidRPr="00FC5085">
        <w:rPr>
          <w:rFonts w:eastAsia="Times New Roman"/>
          <w:color w:val="auto"/>
        </w:rPr>
        <w:t>rwSetting</w:t>
      </w:r>
      <w:proofErr w:type="spellEnd"/>
      <w:r w:rsidRPr="00FC5085">
        <w:rPr>
          <w:rFonts w:eastAsia="Times New Roman"/>
          <w:color w:val="auto"/>
        </w:rPr>
        <w:t> enhancement.</w:t>
      </w:r>
    </w:p>
    <w:p w:rsidR="00FC5085" w:rsidRPr="00FC5085" w:rsidRDefault="00FC5085" w:rsidP="00FC5085">
      <w:pPr>
        <w:numPr>
          <w:ilvl w:val="0"/>
          <w:numId w:val="18"/>
        </w:numPr>
        <w:spacing w:before="100" w:beforeAutospacing="1" w:after="100" w:afterAutospacing="1"/>
        <w:rPr>
          <w:rFonts w:eastAsia="Times New Roman"/>
          <w:color w:val="auto"/>
        </w:rPr>
      </w:pPr>
      <w:r w:rsidRPr="00FC5085">
        <w:rPr>
          <w:rFonts w:eastAsia="Times New Roman"/>
          <w:color w:val="auto"/>
        </w:rPr>
        <w:t>Bug 5511: Plot Date/Time on Y-axis*</w:t>
      </w:r>
    </w:p>
    <w:p w:rsidR="00FC5085" w:rsidRPr="00FC5085" w:rsidRDefault="00FC5085" w:rsidP="00FC5085">
      <w:pPr>
        <w:numPr>
          <w:ilvl w:val="0"/>
          <w:numId w:val="18"/>
        </w:numPr>
        <w:spacing w:before="100" w:beforeAutospacing="1" w:after="100" w:afterAutospacing="1"/>
        <w:rPr>
          <w:rFonts w:eastAsia="Times New Roman"/>
          <w:color w:val="auto"/>
        </w:rPr>
      </w:pPr>
      <w:r w:rsidRPr="00FC5085">
        <w:rPr>
          <w:rFonts w:eastAsia="Times New Roman"/>
          <w:color w:val="auto"/>
        </w:rPr>
        <w:t xml:space="preserve">Bug 5523: Increasing precision in </w:t>
      </w:r>
      <w:proofErr w:type="spellStart"/>
      <w:r w:rsidRPr="00FC5085">
        <w:rPr>
          <w:rFonts w:eastAsia="Times New Roman"/>
          <w:color w:val="auto"/>
        </w:rPr>
        <w:t>ruleset</w:t>
      </w:r>
      <w:proofErr w:type="spellEnd"/>
      <w:r w:rsidRPr="00FC5085">
        <w:rPr>
          <w:rFonts w:eastAsia="Times New Roman"/>
          <w:color w:val="auto"/>
        </w:rPr>
        <w:t xml:space="preserve"> and editing always reverts to 8 digits of precision.</w:t>
      </w:r>
    </w:p>
    <w:p w:rsidR="00FC5085" w:rsidRPr="00FC5085" w:rsidRDefault="00FC5085" w:rsidP="00FC5085">
      <w:pPr>
        <w:numPr>
          <w:ilvl w:val="0"/>
          <w:numId w:val="18"/>
        </w:numPr>
        <w:spacing w:before="100" w:beforeAutospacing="1" w:after="100" w:afterAutospacing="1"/>
        <w:rPr>
          <w:rFonts w:eastAsia="Times New Roman"/>
          <w:color w:val="auto"/>
        </w:rPr>
      </w:pPr>
      <w:r w:rsidRPr="00FC5085">
        <w:rPr>
          <w:rFonts w:eastAsia="Times New Roman"/>
          <w:color w:val="auto"/>
        </w:rPr>
        <w:t xml:space="preserve">Bug 5532: Optimization Solution Analysis Tool (POSAT) window doesn't </w:t>
      </w:r>
      <w:proofErr w:type="gramStart"/>
      <w:r w:rsidRPr="00FC5085">
        <w:rPr>
          <w:rFonts w:eastAsia="Times New Roman"/>
          <w:color w:val="auto"/>
        </w:rPr>
        <w:t>raise</w:t>
      </w:r>
      <w:proofErr w:type="gramEnd"/>
      <w:r w:rsidRPr="00FC5085">
        <w:rPr>
          <w:rFonts w:eastAsia="Times New Roman"/>
          <w:color w:val="auto"/>
        </w:rPr>
        <w:t xml:space="preserve"> if already opened.</w:t>
      </w:r>
    </w:p>
    <w:p w:rsidR="00FC5085" w:rsidRPr="00FC5085" w:rsidRDefault="00FC5085" w:rsidP="00FC5085">
      <w:pPr>
        <w:numPr>
          <w:ilvl w:val="0"/>
          <w:numId w:val="18"/>
        </w:numPr>
        <w:spacing w:before="100" w:beforeAutospacing="1" w:after="100" w:afterAutospacing="1"/>
        <w:rPr>
          <w:rFonts w:eastAsia="Times New Roman"/>
          <w:color w:val="auto"/>
        </w:rPr>
      </w:pPr>
      <w:r w:rsidRPr="00FC5085">
        <w:rPr>
          <w:rFonts w:eastAsia="Times New Roman"/>
          <w:color w:val="auto"/>
        </w:rPr>
        <w:t xml:space="preserve">Bug 5548: DSS dataset file selector unnecessarily asked about replacing the DSS file for an input DMI. </w:t>
      </w:r>
    </w:p>
    <w:p w:rsidR="00FC5085" w:rsidRPr="00FC5085" w:rsidRDefault="00FC5085" w:rsidP="00FC5085">
      <w:pPr>
        <w:numPr>
          <w:ilvl w:val="0"/>
          <w:numId w:val="18"/>
        </w:numPr>
        <w:spacing w:before="100" w:beforeAutospacing="1" w:after="100" w:afterAutospacing="1"/>
        <w:rPr>
          <w:rFonts w:eastAsia="Times New Roman"/>
          <w:color w:val="auto"/>
        </w:rPr>
      </w:pPr>
      <w:r w:rsidRPr="00FC5085">
        <w:rPr>
          <w:rFonts w:eastAsia="Times New Roman"/>
          <w:color w:val="auto"/>
        </w:rPr>
        <w:t xml:space="preserve">Bug 5575/5581: Right clicking in an SCT series cell in certain circumstances could cause a crash. </w:t>
      </w:r>
    </w:p>
    <w:p w:rsidR="00FC5085" w:rsidRPr="00FC5085" w:rsidRDefault="00FC5085" w:rsidP="00FC5085">
      <w:pPr>
        <w:numPr>
          <w:ilvl w:val="0"/>
          <w:numId w:val="18"/>
        </w:numPr>
        <w:spacing w:before="100" w:beforeAutospacing="1" w:after="100" w:afterAutospacing="1"/>
        <w:rPr>
          <w:rFonts w:eastAsia="Times New Roman"/>
          <w:color w:val="auto"/>
        </w:rPr>
      </w:pPr>
      <w:r w:rsidRPr="00FC5085">
        <w:rPr>
          <w:rFonts w:eastAsia="Times New Roman"/>
          <w:color w:val="auto"/>
        </w:rPr>
        <w:t xml:space="preserve">Bug 5577: Tabular Series Slot Report didn't support Monthly </w:t>
      </w:r>
      <w:proofErr w:type="spellStart"/>
      <w:r w:rsidRPr="00FC5085">
        <w:rPr>
          <w:rFonts w:eastAsia="Times New Roman"/>
          <w:color w:val="auto"/>
        </w:rPr>
        <w:t>Timestep</w:t>
      </w:r>
      <w:proofErr w:type="spellEnd"/>
      <w:r w:rsidRPr="00FC5085">
        <w:rPr>
          <w:rFonts w:eastAsia="Times New Roman"/>
          <w:color w:val="auto"/>
        </w:rPr>
        <w:t xml:space="preserve"> in Daily Model.</w:t>
      </w:r>
    </w:p>
    <w:p w:rsidR="00FC5085" w:rsidRPr="00FC5085" w:rsidRDefault="00FC5085" w:rsidP="00FC5085">
      <w:pPr>
        <w:numPr>
          <w:ilvl w:val="0"/>
          <w:numId w:val="18"/>
        </w:numPr>
        <w:spacing w:before="100" w:beforeAutospacing="1" w:after="100" w:afterAutospacing="1"/>
        <w:rPr>
          <w:rFonts w:eastAsia="Times New Roman"/>
          <w:color w:val="auto"/>
        </w:rPr>
      </w:pPr>
      <w:r w:rsidRPr="00FC5085">
        <w:rPr>
          <w:rFonts w:eastAsia="Times New Roman"/>
          <w:color w:val="auto"/>
        </w:rPr>
        <w:t>Bug 5578: Data Object Table Slots: several available column operations are not being shown (e.g. Insert Column).</w:t>
      </w:r>
    </w:p>
    <w:p w:rsidR="00FC5085" w:rsidRPr="00FC5085" w:rsidRDefault="00FC5085" w:rsidP="00FC5085">
      <w:pPr>
        <w:numPr>
          <w:ilvl w:val="0"/>
          <w:numId w:val="18"/>
        </w:numPr>
        <w:spacing w:before="100" w:beforeAutospacing="1" w:after="100" w:afterAutospacing="1"/>
        <w:rPr>
          <w:rFonts w:eastAsia="Times New Roman"/>
          <w:color w:val="auto"/>
        </w:rPr>
      </w:pPr>
      <w:r w:rsidRPr="00FC5085">
        <w:rPr>
          <w:rFonts w:eastAsia="Times New Roman"/>
          <w:color w:val="auto"/>
        </w:rPr>
        <w:t>Bug 5580: SCT '</w:t>
      </w:r>
      <w:proofErr w:type="spellStart"/>
      <w:r w:rsidRPr="00FC5085">
        <w:rPr>
          <w:rFonts w:eastAsia="Times New Roman"/>
          <w:color w:val="auto"/>
        </w:rPr>
        <w:t>Init</w:t>
      </w:r>
      <w:proofErr w:type="spellEnd"/>
      <w:r w:rsidRPr="00FC5085">
        <w:rPr>
          <w:rFonts w:eastAsia="Times New Roman"/>
          <w:color w:val="auto"/>
        </w:rPr>
        <w:t xml:space="preserve"> Rules' series </w:t>
      </w:r>
      <w:proofErr w:type="spellStart"/>
      <w:r w:rsidRPr="00FC5085">
        <w:rPr>
          <w:rFonts w:eastAsia="Times New Roman"/>
          <w:color w:val="auto"/>
        </w:rPr>
        <w:t>timestep</w:t>
      </w:r>
      <w:proofErr w:type="spellEnd"/>
      <w:r w:rsidRPr="00FC5085">
        <w:rPr>
          <w:rFonts w:eastAsia="Times New Roman"/>
          <w:color w:val="auto"/>
        </w:rPr>
        <w:t xml:space="preserve"> cell Tooltip and Context Menu Problems.</w:t>
      </w:r>
    </w:p>
    <w:p w:rsidR="00FC5085" w:rsidRPr="00FC5085" w:rsidRDefault="00FC5085" w:rsidP="00E050EB">
      <w:pPr>
        <w:spacing w:before="100" w:beforeAutospacing="1" w:after="100" w:afterAutospacing="1"/>
        <w:rPr>
          <w:rFonts w:eastAsia="Times New Roman"/>
          <w:color w:val="auto"/>
        </w:rPr>
      </w:pPr>
      <w:r w:rsidRPr="00FC5085">
        <w:rPr>
          <w:rFonts w:eastAsia="Times New Roman"/>
          <w:color w:val="auto"/>
        </w:rPr>
        <w:t>*Additional notes on these bugs are provided below.</w:t>
      </w:r>
    </w:p>
    <w:p w:rsidR="00FC5085" w:rsidRPr="00FC5085" w:rsidRDefault="00FC5085" w:rsidP="00FC5085">
      <w:pPr>
        <w:spacing w:before="100" w:beforeAutospacing="1" w:after="100" w:afterAutospacing="1"/>
        <w:rPr>
          <w:rFonts w:eastAsia="Times New Roman"/>
          <w:color w:val="auto"/>
        </w:rPr>
      </w:pPr>
      <w:r w:rsidRPr="00FC5085">
        <w:rPr>
          <w:rFonts w:eastAsia="Times New Roman"/>
          <w:b/>
          <w:bCs/>
          <w:color w:val="auto"/>
        </w:rPr>
        <w:t>Gnats 5511: Plot Date/Time on Y-axis</w:t>
      </w:r>
    </w:p>
    <w:p w:rsidR="00FC5085" w:rsidRPr="00FC5085" w:rsidRDefault="00FC5085" w:rsidP="00FC5085">
      <w:pPr>
        <w:spacing w:beforeAutospacing="1" w:after="100" w:afterAutospacing="1"/>
        <w:ind w:left="720"/>
        <w:rPr>
          <w:rFonts w:eastAsia="Times New Roman"/>
          <w:color w:val="auto"/>
        </w:rPr>
      </w:pPr>
      <w:r w:rsidRPr="00FC5085">
        <w:rPr>
          <w:rFonts w:eastAsia="Times New Roman"/>
          <w:color w:val="auto"/>
        </w:rPr>
        <w:t xml:space="preserve">Plotting of Date/Time values had partially been implemented before, but this support was mostly incomplete </w:t>
      </w:r>
      <w:r w:rsidRPr="00FC5085">
        <w:rPr>
          <w:rFonts w:eastAsia="Times New Roman"/>
          <w:i/>
          <w:iCs/>
          <w:color w:val="auto"/>
        </w:rPr>
        <w:t>and unstable.</w:t>
      </w:r>
      <w:r w:rsidRPr="00FC5085">
        <w:rPr>
          <w:rFonts w:eastAsia="Times New Roman"/>
          <w:color w:val="auto"/>
        </w:rPr>
        <w:t xml:space="preserve"> One fundamental problem was that date/time slot values were not consistently being converted from a number of seconds (since the beginning of year 1800) to a "</w:t>
      </w:r>
      <w:proofErr w:type="spellStart"/>
      <w:r w:rsidRPr="00FC5085">
        <w:rPr>
          <w:rFonts w:eastAsia="Times New Roman"/>
          <w:color w:val="auto"/>
        </w:rPr>
        <w:t>julian</w:t>
      </w:r>
      <w:proofErr w:type="spellEnd"/>
      <w:r w:rsidRPr="00FC5085">
        <w:rPr>
          <w:rFonts w:eastAsia="Times New Roman"/>
          <w:color w:val="auto"/>
        </w:rPr>
        <w:t xml:space="preserve">" fractional number of days -- the time units required for our plots' date/time axis engine. </w:t>
      </w:r>
    </w:p>
    <w:p w:rsidR="00FC5085" w:rsidRPr="00FC5085" w:rsidRDefault="00FC5085" w:rsidP="00FC5085">
      <w:pPr>
        <w:spacing w:before="100" w:beforeAutospacing="1" w:after="100" w:afterAutospacing="1"/>
        <w:ind w:left="720"/>
        <w:rPr>
          <w:rFonts w:eastAsia="Times New Roman"/>
          <w:color w:val="auto"/>
        </w:rPr>
      </w:pPr>
      <w:r w:rsidRPr="00FC5085">
        <w:rPr>
          <w:rFonts w:eastAsia="Times New Roman"/>
          <w:color w:val="auto"/>
        </w:rPr>
        <w:lastRenderedPageBreak/>
        <w:t xml:space="preserve">Now, all five supported curve types' </w:t>
      </w:r>
      <w:proofErr w:type="spellStart"/>
      <w:proofErr w:type="gramStart"/>
      <w:r w:rsidRPr="00FC5085">
        <w:rPr>
          <w:rFonts w:eastAsia="Times New Roman"/>
          <w:color w:val="auto"/>
        </w:rPr>
        <w:t>updateCurveData</w:t>
      </w:r>
      <w:proofErr w:type="spellEnd"/>
      <w:r w:rsidRPr="00FC5085">
        <w:rPr>
          <w:rFonts w:eastAsia="Times New Roman"/>
          <w:color w:val="auto"/>
        </w:rPr>
        <w:t>(</w:t>
      </w:r>
      <w:proofErr w:type="gramEnd"/>
      <w:r w:rsidRPr="00FC5085">
        <w:rPr>
          <w:rFonts w:eastAsia="Times New Roman"/>
          <w:color w:val="auto"/>
        </w:rPr>
        <w:t xml:space="preserve">) methods correctly convert date/time slot values from seconds to </w:t>
      </w:r>
      <w:proofErr w:type="spellStart"/>
      <w:r w:rsidRPr="00FC5085">
        <w:rPr>
          <w:rFonts w:eastAsia="Times New Roman"/>
          <w:color w:val="auto"/>
        </w:rPr>
        <w:t>julian</w:t>
      </w:r>
      <w:proofErr w:type="spellEnd"/>
      <w:r w:rsidRPr="00FC5085">
        <w:rPr>
          <w:rFonts w:eastAsia="Times New Roman"/>
          <w:color w:val="auto"/>
        </w:rPr>
        <w:t xml:space="preserve"> fractional days. These all plot correctly with slots having the DATETIME unit type. (Only the '</w:t>
      </w:r>
      <w:proofErr w:type="spellStart"/>
      <w:r w:rsidRPr="00FC5085">
        <w:rPr>
          <w:rFonts w:eastAsia="Times New Roman"/>
          <w:color w:val="auto"/>
        </w:rPr>
        <w:t>FullDateTime</w:t>
      </w:r>
      <w:proofErr w:type="spellEnd"/>
      <w:r w:rsidRPr="00FC5085">
        <w:rPr>
          <w:rFonts w:eastAsia="Times New Roman"/>
          <w:color w:val="auto"/>
        </w:rPr>
        <w:t>' unit is well supported. Partial date/times generally show dates in the year 1804, the first leap year of our supported date/time range).</w:t>
      </w:r>
    </w:p>
    <w:p w:rsidR="00FC5085" w:rsidRPr="00FC5085" w:rsidRDefault="00FC5085" w:rsidP="00FC5085">
      <w:pPr>
        <w:numPr>
          <w:ilvl w:val="0"/>
          <w:numId w:val="19"/>
        </w:numPr>
        <w:tabs>
          <w:tab w:val="clear" w:pos="720"/>
          <w:tab w:val="num" w:pos="1440"/>
        </w:tabs>
        <w:spacing w:before="100" w:beforeAutospacing="1" w:after="100" w:afterAutospacing="1"/>
        <w:ind w:left="2160"/>
        <w:rPr>
          <w:rFonts w:eastAsia="Times New Roman"/>
          <w:color w:val="auto"/>
        </w:rPr>
      </w:pPr>
      <w:proofErr w:type="spellStart"/>
      <w:r w:rsidRPr="00FC5085">
        <w:rPr>
          <w:rFonts w:eastAsia="Times New Roman"/>
          <w:color w:val="auto"/>
        </w:rPr>
        <w:t>SeriesSlotCurve</w:t>
      </w:r>
      <w:proofErr w:type="spellEnd"/>
    </w:p>
    <w:p w:rsidR="00FC5085" w:rsidRPr="00FC5085" w:rsidRDefault="00FC5085" w:rsidP="00FC5085">
      <w:pPr>
        <w:numPr>
          <w:ilvl w:val="0"/>
          <w:numId w:val="19"/>
        </w:numPr>
        <w:spacing w:before="100" w:beforeAutospacing="1" w:after="100" w:afterAutospacing="1"/>
        <w:ind w:left="2160"/>
        <w:rPr>
          <w:rFonts w:eastAsia="Times New Roman"/>
          <w:color w:val="auto"/>
        </w:rPr>
      </w:pPr>
      <w:proofErr w:type="spellStart"/>
      <w:r w:rsidRPr="00FC5085">
        <w:rPr>
          <w:rFonts w:eastAsia="Times New Roman"/>
          <w:color w:val="auto"/>
        </w:rPr>
        <w:t>TableSlotCurve</w:t>
      </w:r>
      <w:proofErr w:type="spellEnd"/>
    </w:p>
    <w:p w:rsidR="00FC5085" w:rsidRPr="00FC5085" w:rsidRDefault="00FC5085" w:rsidP="00FC5085">
      <w:pPr>
        <w:numPr>
          <w:ilvl w:val="0"/>
          <w:numId w:val="19"/>
        </w:numPr>
        <w:spacing w:before="100" w:beforeAutospacing="1" w:after="100" w:afterAutospacing="1"/>
        <w:ind w:left="2160"/>
        <w:rPr>
          <w:rFonts w:eastAsia="Times New Roman"/>
          <w:color w:val="auto"/>
        </w:rPr>
      </w:pPr>
      <w:proofErr w:type="spellStart"/>
      <w:r w:rsidRPr="00FC5085">
        <w:rPr>
          <w:rFonts w:eastAsia="Times New Roman"/>
          <w:color w:val="auto"/>
        </w:rPr>
        <w:t>TableSlotContourCurve</w:t>
      </w:r>
      <w:proofErr w:type="spellEnd"/>
    </w:p>
    <w:p w:rsidR="00FC5085" w:rsidRPr="00FC5085" w:rsidRDefault="00FC5085" w:rsidP="00FC5085">
      <w:pPr>
        <w:numPr>
          <w:ilvl w:val="0"/>
          <w:numId w:val="19"/>
        </w:numPr>
        <w:spacing w:before="100" w:beforeAutospacing="1" w:after="100" w:afterAutospacing="1"/>
        <w:ind w:left="2160"/>
        <w:rPr>
          <w:rFonts w:eastAsia="Times New Roman"/>
          <w:color w:val="auto"/>
        </w:rPr>
      </w:pPr>
      <w:proofErr w:type="spellStart"/>
      <w:r w:rsidRPr="00FC5085">
        <w:rPr>
          <w:rFonts w:eastAsia="Times New Roman"/>
          <w:color w:val="auto"/>
        </w:rPr>
        <w:t>PeriodicSlotCurve</w:t>
      </w:r>
      <w:proofErr w:type="spellEnd"/>
    </w:p>
    <w:p w:rsidR="00FC5085" w:rsidRPr="00FC5085" w:rsidRDefault="00FC5085" w:rsidP="00FC5085">
      <w:pPr>
        <w:numPr>
          <w:ilvl w:val="0"/>
          <w:numId w:val="19"/>
        </w:numPr>
        <w:spacing w:before="100" w:beforeAutospacing="1" w:after="100" w:afterAutospacing="1"/>
        <w:ind w:left="2160"/>
        <w:rPr>
          <w:rFonts w:eastAsia="Times New Roman"/>
          <w:color w:val="auto"/>
        </w:rPr>
      </w:pPr>
      <w:proofErr w:type="spellStart"/>
      <w:r w:rsidRPr="00FC5085">
        <w:rPr>
          <w:rFonts w:eastAsia="Times New Roman"/>
          <w:color w:val="auto"/>
        </w:rPr>
        <w:t>ParametricSlotCurve</w:t>
      </w:r>
      <w:proofErr w:type="spellEnd"/>
    </w:p>
    <w:p w:rsidR="00FC5085" w:rsidRPr="00FC5085" w:rsidRDefault="00FC5085" w:rsidP="00FC5085">
      <w:pPr>
        <w:spacing w:before="100" w:beforeAutospacing="1" w:afterAutospacing="1"/>
        <w:ind w:left="720"/>
        <w:rPr>
          <w:rFonts w:eastAsia="Times New Roman"/>
          <w:color w:val="auto"/>
        </w:rPr>
      </w:pPr>
      <w:r w:rsidRPr="00FC5085">
        <w:rPr>
          <w:rFonts w:eastAsia="Times New Roman"/>
          <w:color w:val="auto"/>
        </w:rPr>
        <w:t xml:space="preserve">As of 2-6-2015, only the minor "stability" component of these changes (i.e. to avoid crashes) has been applied to a 6.6 patch release. The full functionality will be available in RiverWare 6.7. Note that a full "6.6" test merge has been prepared in case we choose to deliver this full functionality in a subsequent 6.6 patch -- see </w:t>
      </w:r>
      <w:proofErr w:type="spellStart"/>
      <w:r w:rsidRPr="00FC5085">
        <w:rPr>
          <w:rFonts w:eastAsia="Times New Roman"/>
          <w:color w:val="auto"/>
        </w:rPr>
        <w:t>git</w:t>
      </w:r>
      <w:proofErr w:type="spellEnd"/>
      <w:r w:rsidRPr="00FC5085">
        <w:rPr>
          <w:rFonts w:eastAsia="Times New Roman"/>
          <w:color w:val="auto"/>
        </w:rPr>
        <w:t xml:space="preserve"> branch: "Gnats5511_66MergeTest".</w:t>
      </w:r>
    </w:p>
    <w:p w:rsidR="00FC5085" w:rsidRPr="00FC5085" w:rsidRDefault="00FC5085" w:rsidP="00FC5085">
      <w:pPr>
        <w:spacing w:before="100" w:beforeAutospacing="1" w:after="100" w:afterAutospacing="1"/>
        <w:rPr>
          <w:rFonts w:eastAsia="Times New Roman"/>
          <w:color w:val="auto"/>
        </w:rPr>
      </w:pPr>
      <w:proofErr w:type="gramStart"/>
      <w:r w:rsidRPr="00FC5085">
        <w:rPr>
          <w:rFonts w:eastAsia="Times New Roman"/>
          <w:color w:val="auto"/>
        </w:rPr>
        <w:t>--------------------------------------------</w:t>
      </w:r>
      <w:proofErr w:type="gramEnd"/>
      <w:r w:rsidRPr="00FC5085">
        <w:rPr>
          <w:rFonts w:eastAsia="Times New Roman"/>
          <w:color w:val="auto"/>
        </w:rPr>
        <w:br/>
        <w:t>[II] RiverWare Software Maintenance / Analysis</w:t>
      </w:r>
      <w:r w:rsidRPr="00FC5085">
        <w:rPr>
          <w:rFonts w:eastAsia="Times New Roman"/>
          <w:color w:val="auto"/>
        </w:rPr>
        <w:br/>
        <w:t xml:space="preserve">   Investigation: "Enable Rules Model Run Analysis" configuration checkbox. </w:t>
      </w:r>
      <w:r w:rsidRPr="00FC5085">
        <w:rPr>
          <w:rFonts w:eastAsia="Times New Roman"/>
          <w:color w:val="auto"/>
        </w:rPr>
        <w:br/>
        <w:t xml:space="preserve">-------------------------------------------- </w:t>
      </w:r>
    </w:p>
    <w:p w:rsidR="00FC5085" w:rsidRPr="00FC5085" w:rsidRDefault="00FC5085" w:rsidP="00FC5085">
      <w:pPr>
        <w:spacing w:before="100" w:beforeAutospacing="1" w:after="100" w:afterAutospacing="1"/>
        <w:rPr>
          <w:rFonts w:eastAsia="Times New Roman"/>
          <w:color w:val="auto"/>
        </w:rPr>
      </w:pPr>
      <w:r w:rsidRPr="00FC5085">
        <w:rPr>
          <w:rFonts w:eastAsia="Times New Roman"/>
          <w:color w:val="auto"/>
        </w:rPr>
        <w:t xml:space="preserve">There is a configuration checkbox in the </w:t>
      </w:r>
      <w:proofErr w:type="spellStart"/>
      <w:r w:rsidRPr="00FC5085">
        <w:rPr>
          <w:rFonts w:eastAsia="Times New Roman"/>
          <w:color w:val="auto"/>
        </w:rPr>
        <w:t>Rulebased</w:t>
      </w:r>
      <w:proofErr w:type="spellEnd"/>
      <w:r w:rsidRPr="00FC5085">
        <w:rPr>
          <w:rFonts w:eastAsia="Times New Roman"/>
          <w:color w:val="auto"/>
        </w:rPr>
        <w:t xml:space="preserve"> Simulation Run Parameters dialog labelled "Enable Rules Model Run Analysis" which doesn't actually need to be checked in order for the main part of that analysis data to be supported. A code analysis was done to determine what exactly depends on that setting. It turns out that the effect of this toggle applies to only the data shown in the Run Analysis "Rules Effects" detail panel, and the rationale for conditionally computing that data may not be sound. We may choose to remove this checkbox from RiverWare 6.7.</w:t>
      </w:r>
    </w:p>
    <w:p w:rsidR="00FC5085" w:rsidRPr="00FC5085" w:rsidRDefault="00FC5085" w:rsidP="00FC5085">
      <w:pPr>
        <w:spacing w:before="100" w:beforeAutospacing="1" w:after="100" w:afterAutospacing="1"/>
        <w:rPr>
          <w:rFonts w:eastAsia="Times New Roman"/>
          <w:color w:val="auto"/>
        </w:rPr>
      </w:pPr>
      <w:r w:rsidRPr="00FC5085">
        <w:rPr>
          <w:rFonts w:eastAsia="Times New Roman"/>
          <w:color w:val="auto"/>
        </w:rPr>
        <w:t>The analysis document is available here:</w:t>
      </w:r>
    </w:p>
    <w:p w:rsidR="00FC5085" w:rsidRPr="007B3EA2" w:rsidRDefault="00FC5085" w:rsidP="007B3EA2">
      <w:pPr>
        <w:numPr>
          <w:ilvl w:val="0"/>
          <w:numId w:val="20"/>
        </w:numPr>
        <w:spacing w:before="100" w:beforeAutospacing="1" w:after="100" w:afterAutospacing="1"/>
        <w:rPr>
          <w:rFonts w:eastAsia="Times New Roman"/>
          <w:color w:val="auto"/>
        </w:rPr>
      </w:pPr>
      <w:r w:rsidRPr="0033610A">
        <w:rPr>
          <w:rFonts w:eastAsia="Times New Roman"/>
          <w:b/>
          <w:color w:val="auto"/>
        </w:rPr>
        <w:t>Where is the "Enable Rules Model Run Analysis" checkbox state used? / RW 6.6</w:t>
      </w:r>
      <w:r w:rsidR="007B3EA2">
        <w:rPr>
          <w:rFonts w:eastAsia="Times New Roman"/>
          <w:color w:val="auto"/>
        </w:rPr>
        <w:t xml:space="preserve"> </w:t>
      </w:r>
      <w:r w:rsidR="007B3EA2">
        <w:rPr>
          <w:rFonts w:eastAsia="Times New Roman"/>
          <w:color w:val="auto"/>
        </w:rPr>
        <w:br/>
      </w:r>
      <w:r w:rsidRPr="007B3EA2">
        <w:rPr>
          <w:rFonts w:eastAsia="Times New Roman"/>
          <w:color w:val="auto"/>
        </w:rPr>
        <w:t>R:\doc\runAnalysis\Rules\2015\Analysis-EnableRulesModelRunAnalysisOption-Jan2015.docx</w:t>
      </w:r>
      <w:r w:rsidR="007B3EA2">
        <w:rPr>
          <w:rFonts w:eastAsia="Times New Roman"/>
          <w:color w:val="auto"/>
        </w:rPr>
        <w:t xml:space="preserve"> </w:t>
      </w:r>
      <w:r w:rsidR="007B3EA2">
        <w:rPr>
          <w:rFonts w:eastAsia="Times New Roman"/>
          <w:color w:val="auto"/>
        </w:rPr>
        <w:br/>
      </w:r>
      <w:r w:rsidRPr="007B3EA2">
        <w:rPr>
          <w:rFonts w:eastAsia="Times New Roman"/>
          <w:color w:val="auto"/>
        </w:rPr>
        <w:t>R:\doc\runAnalysis\Rules\2015\Analysis-EnableRulesModelRunAnalysisOption-Jan2015-30.pdf</w:t>
      </w:r>
      <w:r w:rsidR="007B3EA2">
        <w:rPr>
          <w:rFonts w:eastAsia="Times New Roman"/>
          <w:color w:val="auto"/>
        </w:rPr>
        <w:t xml:space="preserve"> </w:t>
      </w:r>
    </w:p>
    <w:p w:rsidR="00FC5085" w:rsidRPr="00FC5085" w:rsidRDefault="00FC5085" w:rsidP="00FC5085">
      <w:pPr>
        <w:spacing w:before="100" w:beforeAutospacing="1" w:after="100" w:afterAutospacing="1"/>
        <w:rPr>
          <w:rFonts w:eastAsia="Times New Roman"/>
          <w:color w:val="auto"/>
        </w:rPr>
      </w:pPr>
      <w:r w:rsidRPr="00FC5085">
        <w:rPr>
          <w:rFonts w:eastAsia="Times New Roman"/>
          <w:color w:val="auto"/>
        </w:rPr>
        <w:t xml:space="preserve">During this analysis, a serious performance bug was discovered in the Rules Effects panel when used with a large </w:t>
      </w:r>
      <w:proofErr w:type="spellStart"/>
      <w:r w:rsidRPr="00FC5085">
        <w:rPr>
          <w:rFonts w:eastAsia="Times New Roman"/>
          <w:color w:val="auto"/>
        </w:rPr>
        <w:t>ruleset</w:t>
      </w:r>
      <w:proofErr w:type="spellEnd"/>
      <w:r w:rsidRPr="00FC5085">
        <w:rPr>
          <w:rFonts w:eastAsia="Times New Roman"/>
          <w:color w:val="auto"/>
        </w:rPr>
        <w:t xml:space="preserve"> (e.g. over 1100 rules causing a 30 second delay in a release build). This performance bug was addressed for both 6.6.2 and 6.7 </w:t>
      </w:r>
      <w:proofErr w:type="gramStart"/>
      <w:r w:rsidRPr="00FC5085">
        <w:rPr>
          <w:rFonts w:eastAsia="Times New Roman"/>
          <w:color w:val="auto"/>
        </w:rPr>
        <w:t>development</w:t>
      </w:r>
      <w:proofErr w:type="gramEnd"/>
      <w:r w:rsidRPr="00FC5085">
        <w:rPr>
          <w:rFonts w:eastAsia="Times New Roman"/>
          <w:color w:val="auto"/>
        </w:rPr>
        <w:t xml:space="preserve"> as Gnats 5582 in early February 2015.</w:t>
      </w:r>
    </w:p>
    <w:p w:rsidR="00903F48" w:rsidRPr="006E44FA" w:rsidRDefault="00FC5085" w:rsidP="006E44FA">
      <w:pPr>
        <w:spacing w:before="100" w:beforeAutospacing="1" w:after="100" w:afterAutospacing="1"/>
        <w:rPr>
          <w:rFonts w:eastAsia="Times New Roman"/>
          <w:color w:val="auto"/>
        </w:rPr>
      </w:pPr>
      <w:r w:rsidRPr="00FC5085">
        <w:rPr>
          <w:rFonts w:eastAsia="Times New Roman"/>
          <w:color w:val="auto"/>
        </w:rPr>
        <w:t>--- (</w:t>
      </w:r>
      <w:proofErr w:type="gramStart"/>
      <w:r w:rsidRPr="00FC5085">
        <w:rPr>
          <w:rFonts w:eastAsia="Times New Roman"/>
          <w:color w:val="auto"/>
        </w:rPr>
        <w:t>end</w:t>
      </w:r>
      <w:proofErr w:type="gramEnd"/>
      <w:r w:rsidRPr="00FC5085">
        <w:rPr>
          <w:rFonts w:eastAsia="Times New Roman"/>
          <w:color w:val="auto"/>
        </w:rPr>
        <w:t>) ---</w:t>
      </w:r>
    </w:p>
    <w:sectPr w:rsidR="00903F48" w:rsidRPr="006E44FA" w:rsidSect="00E050E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0EB" w:rsidRDefault="00E050EB" w:rsidP="00E050EB">
      <w:r>
        <w:separator/>
      </w:r>
    </w:p>
  </w:endnote>
  <w:endnote w:type="continuationSeparator" w:id="0">
    <w:p w:rsidR="00E050EB" w:rsidRDefault="00E050EB" w:rsidP="00E0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EB" w:rsidRPr="00E050EB" w:rsidRDefault="00E050EB">
    <w:pPr>
      <w:pStyle w:val="Footer"/>
      <w:rPr>
        <w:rFonts w:asciiTheme="minorHAnsi" w:hAnsiTheme="minorHAnsi"/>
      </w:rPr>
    </w:pPr>
    <w:r>
      <w:tab/>
    </w:r>
    <w:r>
      <w:tab/>
    </w:r>
    <w:r w:rsidRPr="00E050EB">
      <w:rPr>
        <w:rFonts w:asciiTheme="minorHAnsi" w:hAnsiTheme="minorHAnsi"/>
      </w:rPr>
      <w:t>2-06-2015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0EB" w:rsidRDefault="00E050EB" w:rsidP="00E050EB">
      <w:r>
        <w:separator/>
      </w:r>
    </w:p>
  </w:footnote>
  <w:footnote w:type="continuationSeparator" w:id="0">
    <w:p w:rsidR="00E050EB" w:rsidRDefault="00E050EB" w:rsidP="00E05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EB" w:rsidRPr="00E050EB" w:rsidRDefault="00E050EB" w:rsidP="00E050EB">
    <w:pPr>
      <w:pStyle w:val="Header"/>
      <w:rPr>
        <w:rFonts w:asciiTheme="minorHAnsi" w:hAnsiTheme="minorHAnsi"/>
      </w:rPr>
    </w:pPr>
    <w:r w:rsidRPr="00E050EB">
      <w:rPr>
        <w:rFonts w:asciiTheme="minorHAnsi" w:hAnsiTheme="minorHAnsi"/>
      </w:rPr>
      <w:t>Phil Weinstein / Accomplishments – January 2015</w:t>
    </w:r>
    <w:r w:rsidRPr="00E050EB">
      <w:rPr>
        <w:rFonts w:asciiTheme="minorHAnsi" w:hAnsiTheme="minorHAnsi"/>
      </w:rPr>
      <w:tab/>
      <w:t xml:space="preserve">Page </w:t>
    </w:r>
    <w:r w:rsidRPr="00E050EB">
      <w:rPr>
        <w:rFonts w:asciiTheme="minorHAnsi" w:hAnsiTheme="minorHAnsi"/>
      </w:rPr>
      <w:fldChar w:fldCharType="begin"/>
    </w:r>
    <w:r w:rsidRPr="00E050EB">
      <w:rPr>
        <w:rFonts w:asciiTheme="minorHAnsi" w:hAnsiTheme="minorHAnsi"/>
      </w:rPr>
      <w:instrText xml:space="preserve"> PAGE  \* Arabic  \* MERGEFORMAT </w:instrText>
    </w:r>
    <w:r w:rsidRPr="00E050EB">
      <w:rPr>
        <w:rFonts w:asciiTheme="minorHAnsi" w:hAnsiTheme="minorHAnsi"/>
      </w:rPr>
      <w:fldChar w:fldCharType="separate"/>
    </w:r>
    <w:r w:rsidR="00FC73ED">
      <w:rPr>
        <w:rFonts w:asciiTheme="minorHAnsi" w:hAnsiTheme="minorHAnsi"/>
        <w:noProof/>
      </w:rPr>
      <w:t>2</w:t>
    </w:r>
    <w:r w:rsidRPr="00E050EB">
      <w:rPr>
        <w:rFonts w:asciiTheme="minorHAnsi" w:hAnsiTheme="minorHAnsi"/>
      </w:rPr>
      <w:fldChar w:fldCharType="end"/>
    </w:r>
    <w:r w:rsidRPr="00E050EB">
      <w:rPr>
        <w:rFonts w:asciiTheme="minorHAnsi" w:hAnsiTheme="minorHAnsi"/>
      </w:rPr>
      <w:t xml:space="preserve"> of </w:t>
    </w:r>
    <w:r w:rsidRPr="00E050EB">
      <w:rPr>
        <w:rFonts w:asciiTheme="minorHAnsi" w:hAnsiTheme="minorHAnsi"/>
      </w:rPr>
      <w:fldChar w:fldCharType="begin"/>
    </w:r>
    <w:r w:rsidRPr="00E050EB">
      <w:rPr>
        <w:rFonts w:asciiTheme="minorHAnsi" w:hAnsiTheme="minorHAnsi"/>
      </w:rPr>
      <w:instrText xml:space="preserve"> NUMPAGES  \* Arabic  \* MERGEFORMAT </w:instrText>
    </w:r>
    <w:r w:rsidRPr="00E050EB">
      <w:rPr>
        <w:rFonts w:asciiTheme="minorHAnsi" w:hAnsiTheme="minorHAnsi"/>
      </w:rPr>
      <w:fldChar w:fldCharType="separate"/>
    </w:r>
    <w:r w:rsidR="00FC73ED">
      <w:rPr>
        <w:rFonts w:asciiTheme="minorHAnsi" w:hAnsiTheme="minorHAnsi"/>
        <w:noProof/>
      </w:rPr>
      <w:t>4</w:t>
    </w:r>
    <w:r w:rsidRPr="00E050EB">
      <w:rPr>
        <w:rFonts w:asciiTheme="minorHAnsi" w:hAnsiTheme="minorHAnsi"/>
        <w:noProof/>
      </w:rPr>
      <w:fldChar w:fldCharType="end"/>
    </w:r>
  </w:p>
  <w:p w:rsidR="00E050EB" w:rsidRDefault="00E05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3F5"/>
    <w:multiLevelType w:val="multilevel"/>
    <w:tmpl w:val="B59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86363"/>
    <w:multiLevelType w:val="multilevel"/>
    <w:tmpl w:val="331A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F7245"/>
    <w:multiLevelType w:val="multilevel"/>
    <w:tmpl w:val="24D6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D03F1"/>
    <w:multiLevelType w:val="multilevel"/>
    <w:tmpl w:val="AA7A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A462D"/>
    <w:multiLevelType w:val="multilevel"/>
    <w:tmpl w:val="D14CD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42378B"/>
    <w:multiLevelType w:val="multilevel"/>
    <w:tmpl w:val="2E34D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776EB7"/>
    <w:multiLevelType w:val="multilevel"/>
    <w:tmpl w:val="61E4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A44834"/>
    <w:multiLevelType w:val="multilevel"/>
    <w:tmpl w:val="5E86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C63D23"/>
    <w:multiLevelType w:val="multilevel"/>
    <w:tmpl w:val="4CB6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0B31A5"/>
    <w:multiLevelType w:val="multilevel"/>
    <w:tmpl w:val="7958C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74654F"/>
    <w:multiLevelType w:val="multilevel"/>
    <w:tmpl w:val="988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5842C8"/>
    <w:multiLevelType w:val="multilevel"/>
    <w:tmpl w:val="7B56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AD7C37"/>
    <w:multiLevelType w:val="multilevel"/>
    <w:tmpl w:val="49D4C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3A1A49"/>
    <w:multiLevelType w:val="multilevel"/>
    <w:tmpl w:val="1F3E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69332C"/>
    <w:multiLevelType w:val="multilevel"/>
    <w:tmpl w:val="CE8A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BD245D"/>
    <w:multiLevelType w:val="multilevel"/>
    <w:tmpl w:val="6CB0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D704B8"/>
    <w:multiLevelType w:val="multilevel"/>
    <w:tmpl w:val="59D0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1750FC"/>
    <w:multiLevelType w:val="multilevel"/>
    <w:tmpl w:val="22321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7D623D"/>
    <w:multiLevelType w:val="multilevel"/>
    <w:tmpl w:val="043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C972D1"/>
    <w:multiLevelType w:val="multilevel"/>
    <w:tmpl w:val="0F1E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3"/>
  </w:num>
  <w:num w:numId="4">
    <w:abstractNumId w:val="18"/>
  </w:num>
  <w:num w:numId="5">
    <w:abstractNumId w:val="4"/>
  </w:num>
  <w:num w:numId="6">
    <w:abstractNumId w:val="12"/>
  </w:num>
  <w:num w:numId="7">
    <w:abstractNumId w:val="16"/>
  </w:num>
  <w:num w:numId="8">
    <w:abstractNumId w:val="7"/>
  </w:num>
  <w:num w:numId="9">
    <w:abstractNumId w:val="9"/>
  </w:num>
  <w:num w:numId="10">
    <w:abstractNumId w:val="10"/>
  </w:num>
  <w:num w:numId="11">
    <w:abstractNumId w:val="19"/>
  </w:num>
  <w:num w:numId="12">
    <w:abstractNumId w:val="15"/>
  </w:num>
  <w:num w:numId="13">
    <w:abstractNumId w:val="11"/>
  </w:num>
  <w:num w:numId="14">
    <w:abstractNumId w:val="13"/>
  </w:num>
  <w:num w:numId="15">
    <w:abstractNumId w:val="6"/>
  </w:num>
  <w:num w:numId="16">
    <w:abstractNumId w:val="17"/>
  </w:num>
  <w:num w:numId="17">
    <w:abstractNumId w:val="2"/>
  </w:num>
  <w:num w:numId="18">
    <w:abstractNumId w:val="0"/>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C5085"/>
    <w:rsid w:val="0033610A"/>
    <w:rsid w:val="006E44FA"/>
    <w:rsid w:val="007B3EA2"/>
    <w:rsid w:val="00903F48"/>
    <w:rsid w:val="00DC5289"/>
    <w:rsid w:val="00E050EB"/>
    <w:rsid w:val="00FC5085"/>
    <w:rsid w:val="00FC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z w:val="36"/>
      <w:szCs w:val="36"/>
    </w:rPr>
  </w:style>
  <w:style w:type="paragraph" w:styleId="Heading3">
    <w:name w:val="heading 3"/>
    <w:basedOn w:val="Normal"/>
    <w:link w:val="Heading3Char"/>
    <w:uiPriority w:val="9"/>
    <w:qFormat/>
    <w:pPr>
      <w:spacing w:before="100" w:beforeAutospacing="1" w:after="100" w:afterAutospacing="1"/>
      <w:outlineLvl w:val="2"/>
    </w:pPr>
    <w:rPr>
      <w:rFonts w:ascii="Verdana" w:hAnsi="Verdan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customStyle="1" w:styleId="pagebreak">
    <w:name w:val="pagebreak"/>
    <w:basedOn w:val="Normal"/>
    <w:pPr>
      <w:pageBreakBefore/>
      <w:spacing w:before="100" w:beforeAutospacing="1" w:after="100" w:afterAutospacing="1"/>
    </w:pPr>
  </w:style>
  <w:style w:type="paragraph" w:customStyle="1" w:styleId="roman">
    <w:name w:val="roman"/>
    <w:basedOn w:val="Normal"/>
    <w:pPr>
      <w:spacing w:before="100" w:beforeAutospacing="1" w:after="100" w:afterAutospacing="1"/>
    </w:pPr>
  </w:style>
  <w:style w:type="paragraph" w:customStyle="1" w:styleId="bitsmaller">
    <w:name w:val="bitsmaller"/>
    <w:basedOn w:val="Normal"/>
    <w:pPr>
      <w:spacing w:before="100" w:beforeAutospacing="1" w:after="100" w:afterAutospacing="1"/>
    </w:pPr>
    <w:rPr>
      <w:sz w:val="20"/>
      <w:szCs w:val="20"/>
    </w:rPr>
  </w:style>
  <w:style w:type="paragraph" w:customStyle="1" w:styleId="myred">
    <w:name w:val="myred"/>
    <w:basedOn w:val="Normal"/>
    <w:pPr>
      <w:spacing w:before="100" w:beforeAutospacing="1" w:after="100" w:afterAutospacing="1"/>
    </w:pPr>
    <w:rPr>
      <w:color w:val="990000"/>
    </w:rPr>
  </w:style>
  <w:style w:type="paragraph" w:customStyle="1" w:styleId="bitlarger">
    <w:name w:val="bitlarger"/>
    <w:basedOn w:val="Normal"/>
    <w:pPr>
      <w:spacing w:before="100" w:beforeAutospacing="1" w:after="100" w:afterAutospacing="1"/>
    </w:pPr>
    <w:rPr>
      <w:sz w:val="27"/>
      <w:szCs w:val="2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E050EB"/>
    <w:pPr>
      <w:tabs>
        <w:tab w:val="center" w:pos="4680"/>
        <w:tab w:val="right" w:pos="9360"/>
      </w:tabs>
    </w:pPr>
  </w:style>
  <w:style w:type="character" w:customStyle="1" w:styleId="HeaderChar">
    <w:name w:val="Header Char"/>
    <w:basedOn w:val="DefaultParagraphFont"/>
    <w:link w:val="Header"/>
    <w:uiPriority w:val="99"/>
    <w:rsid w:val="00E050EB"/>
    <w:rPr>
      <w:rFonts w:eastAsiaTheme="minorEastAsia"/>
      <w:color w:val="000000"/>
      <w:sz w:val="24"/>
      <w:szCs w:val="24"/>
    </w:rPr>
  </w:style>
  <w:style w:type="paragraph" w:styleId="Footer">
    <w:name w:val="footer"/>
    <w:basedOn w:val="Normal"/>
    <w:link w:val="FooterChar"/>
    <w:uiPriority w:val="99"/>
    <w:unhideWhenUsed/>
    <w:rsid w:val="00E050EB"/>
    <w:pPr>
      <w:tabs>
        <w:tab w:val="center" w:pos="4680"/>
        <w:tab w:val="right" w:pos="9360"/>
      </w:tabs>
    </w:pPr>
  </w:style>
  <w:style w:type="character" w:customStyle="1" w:styleId="FooterChar">
    <w:name w:val="Footer Char"/>
    <w:basedOn w:val="DefaultParagraphFont"/>
    <w:link w:val="Footer"/>
    <w:uiPriority w:val="99"/>
    <w:rsid w:val="00E050EB"/>
    <w:rPr>
      <w:rFonts w:eastAsiaTheme="minorEastAsia"/>
      <w:color w:val="000000"/>
      <w:sz w:val="24"/>
      <w:szCs w:val="24"/>
    </w:rPr>
  </w:style>
  <w:style w:type="paragraph" w:styleId="BalloonText">
    <w:name w:val="Balloon Text"/>
    <w:basedOn w:val="Normal"/>
    <w:link w:val="BalloonTextChar"/>
    <w:uiPriority w:val="99"/>
    <w:semiHidden/>
    <w:unhideWhenUsed/>
    <w:rsid w:val="00DC5289"/>
    <w:rPr>
      <w:rFonts w:ascii="Tahoma" w:hAnsi="Tahoma" w:cs="Tahoma"/>
      <w:sz w:val="16"/>
      <w:szCs w:val="16"/>
    </w:rPr>
  </w:style>
  <w:style w:type="character" w:customStyle="1" w:styleId="BalloonTextChar">
    <w:name w:val="Balloon Text Char"/>
    <w:basedOn w:val="DefaultParagraphFont"/>
    <w:link w:val="BalloonText"/>
    <w:uiPriority w:val="99"/>
    <w:semiHidden/>
    <w:rsid w:val="00DC5289"/>
    <w:rPr>
      <w:rFonts w:ascii="Tahoma" w:eastAsiaTheme="minorEastAsi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z w:val="36"/>
      <w:szCs w:val="36"/>
    </w:rPr>
  </w:style>
  <w:style w:type="paragraph" w:styleId="Heading3">
    <w:name w:val="heading 3"/>
    <w:basedOn w:val="Normal"/>
    <w:link w:val="Heading3Char"/>
    <w:uiPriority w:val="9"/>
    <w:qFormat/>
    <w:pPr>
      <w:spacing w:before="100" w:beforeAutospacing="1" w:after="100" w:afterAutospacing="1"/>
      <w:outlineLvl w:val="2"/>
    </w:pPr>
    <w:rPr>
      <w:rFonts w:ascii="Verdana" w:hAnsi="Verdan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customStyle="1" w:styleId="pagebreak">
    <w:name w:val="pagebreak"/>
    <w:basedOn w:val="Normal"/>
    <w:pPr>
      <w:pageBreakBefore/>
      <w:spacing w:before="100" w:beforeAutospacing="1" w:after="100" w:afterAutospacing="1"/>
    </w:pPr>
  </w:style>
  <w:style w:type="paragraph" w:customStyle="1" w:styleId="roman">
    <w:name w:val="roman"/>
    <w:basedOn w:val="Normal"/>
    <w:pPr>
      <w:spacing w:before="100" w:beforeAutospacing="1" w:after="100" w:afterAutospacing="1"/>
    </w:pPr>
  </w:style>
  <w:style w:type="paragraph" w:customStyle="1" w:styleId="bitsmaller">
    <w:name w:val="bitsmaller"/>
    <w:basedOn w:val="Normal"/>
    <w:pPr>
      <w:spacing w:before="100" w:beforeAutospacing="1" w:after="100" w:afterAutospacing="1"/>
    </w:pPr>
    <w:rPr>
      <w:sz w:val="20"/>
      <w:szCs w:val="20"/>
    </w:rPr>
  </w:style>
  <w:style w:type="paragraph" w:customStyle="1" w:styleId="myred">
    <w:name w:val="myred"/>
    <w:basedOn w:val="Normal"/>
    <w:pPr>
      <w:spacing w:before="100" w:beforeAutospacing="1" w:after="100" w:afterAutospacing="1"/>
    </w:pPr>
    <w:rPr>
      <w:color w:val="990000"/>
    </w:rPr>
  </w:style>
  <w:style w:type="paragraph" w:customStyle="1" w:styleId="bitlarger">
    <w:name w:val="bitlarger"/>
    <w:basedOn w:val="Normal"/>
    <w:pPr>
      <w:spacing w:before="100" w:beforeAutospacing="1" w:after="100" w:afterAutospacing="1"/>
    </w:pPr>
    <w:rPr>
      <w:sz w:val="27"/>
      <w:szCs w:val="2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E050EB"/>
    <w:pPr>
      <w:tabs>
        <w:tab w:val="center" w:pos="4680"/>
        <w:tab w:val="right" w:pos="9360"/>
      </w:tabs>
    </w:pPr>
  </w:style>
  <w:style w:type="character" w:customStyle="1" w:styleId="HeaderChar">
    <w:name w:val="Header Char"/>
    <w:basedOn w:val="DefaultParagraphFont"/>
    <w:link w:val="Header"/>
    <w:uiPriority w:val="99"/>
    <w:rsid w:val="00E050EB"/>
    <w:rPr>
      <w:rFonts w:eastAsiaTheme="minorEastAsia"/>
      <w:color w:val="000000"/>
      <w:sz w:val="24"/>
      <w:szCs w:val="24"/>
    </w:rPr>
  </w:style>
  <w:style w:type="paragraph" w:styleId="Footer">
    <w:name w:val="footer"/>
    <w:basedOn w:val="Normal"/>
    <w:link w:val="FooterChar"/>
    <w:uiPriority w:val="99"/>
    <w:unhideWhenUsed/>
    <w:rsid w:val="00E050EB"/>
    <w:pPr>
      <w:tabs>
        <w:tab w:val="center" w:pos="4680"/>
        <w:tab w:val="right" w:pos="9360"/>
      </w:tabs>
    </w:pPr>
  </w:style>
  <w:style w:type="character" w:customStyle="1" w:styleId="FooterChar">
    <w:name w:val="Footer Char"/>
    <w:basedOn w:val="DefaultParagraphFont"/>
    <w:link w:val="Footer"/>
    <w:uiPriority w:val="99"/>
    <w:rsid w:val="00E050EB"/>
    <w:rPr>
      <w:rFonts w:eastAsiaTheme="minorEastAsia"/>
      <w:color w:val="000000"/>
      <w:sz w:val="24"/>
      <w:szCs w:val="24"/>
    </w:rPr>
  </w:style>
  <w:style w:type="paragraph" w:styleId="BalloonText">
    <w:name w:val="Balloon Text"/>
    <w:basedOn w:val="Normal"/>
    <w:link w:val="BalloonTextChar"/>
    <w:uiPriority w:val="99"/>
    <w:semiHidden/>
    <w:unhideWhenUsed/>
    <w:rsid w:val="00DC5289"/>
    <w:rPr>
      <w:rFonts w:ascii="Tahoma" w:hAnsi="Tahoma" w:cs="Tahoma"/>
      <w:sz w:val="16"/>
      <w:szCs w:val="16"/>
    </w:rPr>
  </w:style>
  <w:style w:type="character" w:customStyle="1" w:styleId="BalloonTextChar">
    <w:name w:val="Balloon Text Char"/>
    <w:basedOn w:val="DefaultParagraphFont"/>
    <w:link w:val="BalloonText"/>
    <w:uiPriority w:val="99"/>
    <w:semiHidden/>
    <w:rsid w:val="00DC5289"/>
    <w:rPr>
      <w:rFonts w:ascii="Tahoma" w:eastAsiaTheme="minorEastAs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877741676">
      <w:marLeft w:val="0"/>
      <w:marRight w:val="0"/>
      <w:marTop w:val="0"/>
      <w:marBottom w:val="0"/>
      <w:divBdr>
        <w:top w:val="none" w:sz="0" w:space="0" w:color="auto"/>
        <w:left w:val="none" w:sz="0" w:space="0" w:color="auto"/>
        <w:bottom w:val="none" w:sz="0" w:space="0" w:color="auto"/>
        <w:right w:val="none" w:sz="0" w:space="0" w:color="auto"/>
      </w:divBdr>
      <w:divsChild>
        <w:div w:id="186058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1393</Words>
  <Characters>8581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Phil Weinstein / Accomplishments -- December 2014</vt:lpstr>
    </vt:vector>
  </TitlesOfParts>
  <Company/>
  <LinksUpToDate>false</LinksUpToDate>
  <CharactersWithSpaces>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 Weinstein / Accomplishments -- December 2014</dc:title>
  <dc:creator>Philip J Weinstein</dc:creator>
  <cp:lastModifiedBy>Philip J Weinstein</cp:lastModifiedBy>
  <cp:revision>8</cp:revision>
  <cp:lastPrinted>2015-02-06T20:51:00Z</cp:lastPrinted>
  <dcterms:created xsi:type="dcterms:W3CDTF">2015-02-06T20:12:00Z</dcterms:created>
  <dcterms:modified xsi:type="dcterms:W3CDTF">2015-02-06T20:53:00Z</dcterms:modified>
</cp:coreProperties>
</file>