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C5023">
        <w:rPr>
          <w:rFonts w:ascii="Times New Roman" w:eastAsia="Times New Roman" w:hAnsi="Times New Roman" w:cs="Times New Roman"/>
          <w:b/>
          <w:sz w:val="27"/>
          <w:szCs w:val="27"/>
        </w:rPr>
        <w:t>RiverWare Output Canvas: Teacup and Flow Animating: Design 3</w:t>
      </w:r>
      <w:r w:rsidRPr="007C5023">
        <w:rPr>
          <w:rFonts w:ascii="Times New Roman" w:eastAsia="Times New Roman" w:hAnsi="Times New Roman" w:cs="Times New Roman"/>
          <w:b/>
          <w:sz w:val="24"/>
          <w:szCs w:val="24"/>
        </w:rPr>
        <w:br/>
      </w:r>
      <w:r w:rsidRPr="00100C32">
        <w:rPr>
          <w:rFonts w:ascii="Times New Roman" w:eastAsia="Times New Roman" w:hAnsi="Times New Roman" w:cs="Times New Roman"/>
          <w:sz w:val="24"/>
          <w:szCs w:val="24"/>
        </w:rPr>
        <w:t xml:space="preserve">Phil Weinstein, David Neumann, Patrick Lynn, Edie </w:t>
      </w:r>
      <w:proofErr w:type="spellStart"/>
      <w:r w:rsidRPr="00100C32">
        <w:rPr>
          <w:rFonts w:ascii="Times New Roman" w:eastAsia="Times New Roman" w:hAnsi="Times New Roman" w:cs="Times New Roman"/>
          <w:sz w:val="24"/>
          <w:szCs w:val="24"/>
        </w:rPr>
        <w:t>Za</w:t>
      </w:r>
      <w:r>
        <w:rPr>
          <w:rFonts w:ascii="Times New Roman" w:eastAsia="Times New Roman" w:hAnsi="Times New Roman" w:cs="Times New Roman"/>
          <w:sz w:val="24"/>
          <w:szCs w:val="24"/>
        </w:rPr>
        <w:t>gona</w:t>
      </w:r>
      <w:proofErr w:type="spellEnd"/>
      <w:r>
        <w:rPr>
          <w:rFonts w:ascii="Times New Roman" w:eastAsia="Times New Roman" w:hAnsi="Times New Roman" w:cs="Times New Roman"/>
          <w:sz w:val="24"/>
          <w:szCs w:val="24"/>
        </w:rPr>
        <w:t>, CADSWES, 8-25-2014</w:t>
      </w:r>
      <w:r w:rsidR="005B30C6">
        <w:rPr>
          <w:rFonts w:ascii="Times New Roman" w:eastAsia="Times New Roman" w:hAnsi="Times New Roman" w:cs="Times New Roman"/>
          <w:sz w:val="24"/>
          <w:szCs w:val="24"/>
        </w:rPr>
        <w:t xml:space="preserve"> (b)</w:t>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t>(0) Overview</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This document presents a design for a new RiverWare </w:t>
      </w:r>
      <w:r w:rsidRPr="00100C32">
        <w:rPr>
          <w:rFonts w:ascii="Times New Roman" w:eastAsia="Times New Roman" w:hAnsi="Times New Roman" w:cs="Times New Roman"/>
          <w:b/>
          <w:bCs/>
          <w:sz w:val="24"/>
          <w:szCs w:val="24"/>
        </w:rPr>
        <w:t>"Output Canvas"</w:t>
      </w:r>
      <w:r w:rsidRPr="00100C32">
        <w:rPr>
          <w:rFonts w:ascii="Times New Roman" w:eastAsia="Times New Roman" w:hAnsi="Times New Roman" w:cs="Times New Roman"/>
          <w:sz w:val="24"/>
          <w:szCs w:val="24"/>
        </w:rPr>
        <w:t xml:space="preserve"> output device which can be used to illustrate water storage levels and water flows over a period of time. The initial implementation supports the following graphical elements, including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-animated components: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Subsequent development of the Output Canvas output device may provide additional graphical features, such as incorporation of RiverWare Plot Page and Pie Chart output devices. Output Canvases may eventually be deployable on the web. Those features are beyond the scope of this project.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(0.1) Document Status</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8-25-2014: Design 3, initially reviewed by David; review changes applied.</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8-25-2014: David's Review of Design 3: </w:t>
      </w:r>
      <w:r w:rsidRPr="00100C32">
        <w:rPr>
          <w:rFonts w:ascii="Times New Roman" w:eastAsia="Times New Roman" w:hAnsi="Times New Roman" w:cs="Times New Roman"/>
          <w:sz w:val="24"/>
          <w:szCs w:val="24"/>
        </w:rPr>
        <w:br/>
        <w:t>    R:\doc\Output\OutputCanvas\2014\ReviewNotes\Design3-Review-2014-08-25.docx / .pdf</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8-22-2014: Outline of Design 2 to 3 Changes: </w:t>
      </w:r>
      <w:r w:rsidRPr="00100C32">
        <w:rPr>
          <w:rFonts w:ascii="Times New Roman" w:eastAsia="Times New Roman" w:hAnsi="Times New Roman" w:cs="Times New Roman"/>
          <w:sz w:val="24"/>
          <w:szCs w:val="24"/>
        </w:rPr>
        <w:br/>
        <w:t>    R:\doc\Output</w:t>
      </w:r>
      <w:r w:rsidR="00D06C5D">
        <w:rPr>
          <w:rFonts w:ascii="Times New Roman" w:eastAsia="Times New Roman" w:hAnsi="Times New Roman" w:cs="Times New Roman"/>
          <w:sz w:val="24"/>
          <w:szCs w:val="24"/>
        </w:rPr>
        <w:t>\OutputCanvas\2014\ReviewNotes\</w:t>
      </w:r>
      <w:r w:rsidRPr="00100C32">
        <w:rPr>
          <w:rFonts w:ascii="Times New Roman" w:eastAsia="Times New Roman" w:hAnsi="Times New Roman" w:cs="Times New Roman"/>
          <w:sz w:val="24"/>
          <w:szCs w:val="24"/>
        </w:rPr>
        <w:t>Design2-Review-2014-08-22.docx / .pdf</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[8-2014]: The Output Canvas support dialogs and graphics presented here are </w:t>
      </w:r>
      <w:r w:rsidRPr="00100C32">
        <w:rPr>
          <w:rFonts w:ascii="Times New Roman" w:eastAsia="Times New Roman" w:hAnsi="Times New Roman" w:cs="Times New Roman"/>
          <w:i/>
          <w:iCs/>
          <w:sz w:val="24"/>
          <w:szCs w:val="24"/>
        </w:rPr>
        <w:t>design mockups</w:t>
      </w:r>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(0.2) Prior Design Versions</w:t>
      </w:r>
    </w:p>
    <w:p w:rsidR="00100C32" w:rsidRPr="00100C32" w:rsidRDefault="00100C32" w:rsidP="00100C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8-21-2014:</w:t>
      </w:r>
      <w:r w:rsidR="007C5023">
        <w:rPr>
          <w:rFonts w:ascii="Times New Roman" w:eastAsia="Times New Roman" w:hAnsi="Times New Roman" w:cs="Times New Roman"/>
          <w:sz w:val="24"/>
          <w:szCs w:val="24"/>
        </w:rPr>
        <w:t xml:space="preserve"> Design 2: Initial Property Edit</w:t>
      </w:r>
      <w:r w:rsidRPr="00100C32">
        <w:rPr>
          <w:rFonts w:ascii="Times New Roman" w:eastAsia="Times New Roman" w:hAnsi="Times New Roman" w:cs="Times New Roman"/>
          <w:sz w:val="24"/>
          <w:szCs w:val="24"/>
        </w:rPr>
        <w:t xml:space="preserve">or-based GUI design: </w:t>
      </w:r>
      <w:r w:rsidRPr="00100C32">
        <w:rPr>
          <w:rFonts w:ascii="Times New Roman" w:eastAsia="Times New Roman" w:hAnsi="Times New Roman" w:cs="Times New Roman"/>
          <w:sz w:val="24"/>
          <w:szCs w:val="24"/>
        </w:rPr>
        <w:br/>
        <w:t>     R:\doc\Output\OutputCanvas\2014\OutputCanvDesign2-2014-08-21.docx / .pdf</w:t>
      </w:r>
    </w:p>
    <w:p w:rsidR="00100C32" w:rsidRPr="00100C32" w:rsidRDefault="00100C32" w:rsidP="00100C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8-07-2014: Design 1: Dialog-based GUI design: </w:t>
      </w:r>
      <w:r w:rsidRPr="00100C32">
        <w:rPr>
          <w:rFonts w:ascii="Times New Roman" w:eastAsia="Times New Roman" w:hAnsi="Times New Roman" w:cs="Times New Roman"/>
          <w:sz w:val="24"/>
          <w:szCs w:val="24"/>
        </w:rPr>
        <w:br/>
        <w:t>     R:\doc\Output\OutputCanvas\2014\OutputCanvFuncDesign-2014-08-07.docx / .pdf</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(0.3) Contents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Reference Examples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California Dept. of Water Resources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Bureau of Reclamation, Pacific Northwest Region </w:t>
      </w:r>
      <w:proofErr w:type="spellStart"/>
      <w:r w:rsidRPr="00100C32">
        <w:rPr>
          <w:rFonts w:ascii="Times New Roman" w:eastAsia="Times New Roman" w:hAnsi="Times New Roman" w:cs="Times New Roman"/>
          <w:sz w:val="24"/>
          <w:szCs w:val="24"/>
        </w:rPr>
        <w:t>Hydromet</w:t>
      </w:r>
      <w:proofErr w:type="spellEnd"/>
      <w:r w:rsidRPr="00100C32">
        <w:rPr>
          <w:rFonts w:ascii="Times New Roman" w:eastAsia="Times New Roman" w:hAnsi="Times New Roman" w:cs="Times New Roman"/>
          <w:sz w:val="24"/>
          <w:szCs w:val="24"/>
        </w:rPr>
        <w:t xml:space="preserve"> Program</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Supported Graphics Objects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Images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Text Items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Teacups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Teacup Legends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Flow Lines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Configuration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Object Tree</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"Add Item" Action Menu</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Preview Panel</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(General) Canvas Configuration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Image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Image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Text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Text Item</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Teacup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Teacup Legend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Bounding Box</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Marker Specification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Teacup</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Flow Line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Flow Interval Specification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Flow Line</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Flow Interval Threshold</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Special Graphics Object Provisions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Create Teacups Operation (Wizard)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Create Flow Lines Operation (Wizard)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Other Teacup Provisions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Provisions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in RiverWare Model Reports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Viewer </w:t>
      </w: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(1) Teacup Reference Examples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examples of water resource Teacup graphics are provided here to help devise a design for RiverWare Teacup items.</w:t>
      </w:r>
    </w:p>
    <w:tbl>
      <w:tblPr>
        <w:tblW w:w="10950" w:type="dxa"/>
        <w:tblCellSpacing w:w="0" w:type="dxa"/>
        <w:tblCellMar>
          <w:left w:w="0" w:type="dxa"/>
          <w:right w:w="0" w:type="dxa"/>
        </w:tblCellMar>
        <w:tblLook w:val="04A0" w:firstRow="1" w:lastRow="0" w:firstColumn="1" w:lastColumn="0" w:noHBand="0" w:noVBand="1"/>
      </w:tblPr>
      <w:tblGrid>
        <w:gridCol w:w="6480"/>
        <w:gridCol w:w="180"/>
        <w:gridCol w:w="4470"/>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(1.1) California Dept. of Water Resources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visual tool on the California Department of Water Resources website provides a good example of the sort of Reservoir Teacup graphical element we would like to create. </w:t>
            </w:r>
          </w:p>
        </w:tc>
        <w:tc>
          <w:tcPr>
            <w:tcW w:w="0" w:type="auto"/>
            <w:vMerge w:val="restart"/>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Merge w:val="restart"/>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38450" cy="3333750"/>
                  <wp:effectExtent l="0" t="0" r="0" b="0"/>
                  <wp:docPr id="26" name="Picture 26" descr="http://cadswes2.colorado.edu/%7Ephilw/2014/TeaCup/Design3_files/cdec_page1B_350.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TeaCup/Design3_files/cdec_page1B_350.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3333750"/>
                          </a:xfrm>
                          <a:prstGeom prst="rect">
                            <a:avLst/>
                          </a:prstGeom>
                          <a:noFill/>
                          <a:ln>
                            <a:noFill/>
                          </a:ln>
                        </pic:spPr>
                      </pic:pic>
                    </a:graphicData>
                  </a:graphic>
                </wp:inline>
              </w:drawing>
            </w:r>
          </w:p>
        </w:tc>
      </w:tr>
      <w:tr w:rsidR="00100C32" w:rsidRPr="00100C32" w:rsidTr="00100C32">
        <w:trPr>
          <w:tblCellSpacing w:w="0" w:type="dxa"/>
        </w:trPr>
        <w:tc>
          <w:tcPr>
            <w:tcW w:w="0" w:type="auto"/>
            <w:vAlign w:val="bottom"/>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14800" cy="2028825"/>
                  <wp:effectExtent l="0" t="0" r="0" b="9525"/>
                  <wp:docPr id="25" name="Picture 25" descr="http://cadswes2.colorado.edu/%7Ephilw/2014/TeaCup/Design3_files/cdec_mont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TeaCup/Design3_files/cdec_mont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028825"/>
                          </a:xfrm>
                          <a:prstGeom prst="rect">
                            <a:avLst/>
                          </a:prstGeom>
                          <a:noFill/>
                          <a:ln>
                            <a:noFill/>
                          </a:ln>
                        </pic:spPr>
                      </pic:pic>
                    </a:graphicData>
                  </a:graphic>
                </wp:inline>
              </w:drawing>
            </w:r>
          </w:p>
        </w:tc>
        <w:tc>
          <w:tcPr>
            <w:tcW w:w="0" w:type="auto"/>
            <w:vMerge/>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c>
          <w:tcPr>
            <w:tcW w:w="0" w:type="auto"/>
            <w:vMerge/>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r w:rsidR="00100C32" w:rsidRPr="00100C32" w:rsidTr="00100C32">
        <w:trPr>
          <w:tblCellSpacing w:w="0" w:type="dxa"/>
        </w:trPr>
        <w:tc>
          <w:tcPr>
            <w:tcW w:w="0" w:type="auto"/>
            <w:gridSpan w:val="3"/>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Source: </w:t>
            </w:r>
            <w:hyperlink r:id="rId11" w:history="1">
              <w:r w:rsidRPr="00100C32">
                <w:rPr>
                  <w:rFonts w:ascii="Times New Roman" w:eastAsia="Times New Roman" w:hAnsi="Times New Roman" w:cs="Times New Roman"/>
                  <w:color w:val="0000FF"/>
                  <w:sz w:val="24"/>
                  <w:szCs w:val="24"/>
                  <w:u w:val="single"/>
                </w:rPr>
                <w:t>http://cdec.water.ca.gov/cdecapp/resapp/getResGraphsMain.action</w:t>
              </w:r>
            </w:hyperlink>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This visually depicts these quantities:</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capacity of the reservoir</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(volume) of the reservoir.</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historical average storage for the reservoir (for the reference date).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Teacup Item also includes these text / numeric items:</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name of the reservoir</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as a percentage of capacity</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as a percentage of historical average (for date).</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Several value points along the vertical (volume) axis.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full map image depicts "callouts" -- lines connecting the Teacup image to a particular point within the map. (We will not be implementing this feature).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Most reservoirs seem to share a common vertical (volume) scale. But some smaller-capacity reservoirs have a larger scale (e.g. see Pyramid Lake at the bottom of the graphic).</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(1.2) Bureau of Reclamation, Pacific Northwest Region </w:t>
      </w:r>
      <w:proofErr w:type="spellStart"/>
      <w:r w:rsidRPr="00100C32">
        <w:rPr>
          <w:rFonts w:ascii="Times New Roman" w:eastAsia="Times New Roman" w:hAnsi="Times New Roman" w:cs="Times New Roman"/>
          <w:b/>
          <w:bCs/>
          <w:sz w:val="27"/>
          <w:szCs w:val="27"/>
        </w:rPr>
        <w:t>Hydromet</w:t>
      </w:r>
      <w:proofErr w:type="spellEnd"/>
      <w:r w:rsidRPr="00100C32">
        <w:rPr>
          <w:rFonts w:ascii="Times New Roman" w:eastAsia="Times New Roman" w:hAnsi="Times New Roman" w:cs="Times New Roman"/>
          <w:b/>
          <w:bCs/>
          <w:sz w:val="27"/>
          <w:szCs w:val="27"/>
        </w:rPr>
        <w:t xml:space="preserve"> Program</w:t>
      </w:r>
    </w:p>
    <w:tbl>
      <w:tblPr>
        <w:tblW w:w="0" w:type="auto"/>
        <w:tblCellSpacing w:w="0" w:type="dxa"/>
        <w:tblCellMar>
          <w:left w:w="0" w:type="dxa"/>
          <w:right w:w="0" w:type="dxa"/>
        </w:tblCellMar>
        <w:tblLook w:val="04A0" w:firstRow="1" w:lastRow="0" w:firstColumn="1" w:lastColumn="0" w:noHBand="0" w:noVBand="1"/>
      </w:tblPr>
      <w:tblGrid>
        <w:gridCol w:w="975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1250" cy="5524500"/>
                  <wp:effectExtent l="0" t="0" r="0" b="0"/>
                  <wp:docPr id="24" name="Picture 24" descr="http://cadswes2.colorado.edu/%7Ephilw/2014/TeaCup/Design3_files/bor_UpperSnakeRiverBa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TeaCup/Design3_files/bor_UpperSnakeRiverBas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5524500"/>
                          </a:xfrm>
                          <a:prstGeom prst="rect">
                            <a:avLst/>
                          </a:prstGeom>
                          <a:noFill/>
                          <a:ln>
                            <a:noFill/>
                          </a:ln>
                        </pic:spPr>
                      </pic:pic>
                    </a:graphicData>
                  </a:graphic>
                </wp:inline>
              </w:drawing>
            </w:r>
          </w:p>
        </w:tc>
      </w:tr>
      <w:tr w:rsidR="00100C32" w:rsidRPr="00100C32" w:rsidTr="00100C32">
        <w:trPr>
          <w:tblCellSpacing w:w="0" w:type="dxa"/>
        </w:trPr>
        <w:tc>
          <w:tcPr>
            <w:tcW w:w="0" w:type="auto"/>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Source: </w:t>
            </w:r>
            <w:hyperlink r:id="rId13" w:history="1">
              <w:r w:rsidRPr="00100C32">
                <w:rPr>
                  <w:rFonts w:ascii="Times New Roman" w:eastAsia="Times New Roman" w:hAnsi="Times New Roman" w:cs="Times New Roman"/>
                  <w:color w:val="0000FF"/>
                  <w:sz w:val="24"/>
                  <w:szCs w:val="24"/>
                  <w:u w:val="single"/>
                </w:rPr>
                <w:t>http://www.usbr.gov/pn/hydromet/burtea.html</w:t>
              </w:r>
            </w:hyperlink>
          </w:p>
        </w:tc>
      </w:tr>
      <w:tr w:rsidR="00100C32" w:rsidRPr="00100C32" w:rsidTr="00100C32">
        <w:trPr>
          <w:trHeight w:val="300"/>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190500"/>
                  <wp:effectExtent l="0" t="0" r="0" b="0"/>
                  <wp:docPr id="23" name="Picture 23"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r>
    </w:tbl>
    <w:p w:rsidR="00100C32" w:rsidRPr="00100C32" w:rsidRDefault="00100C32" w:rsidP="00100C32">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7470"/>
        <w:gridCol w:w="180"/>
        <w:gridCol w:w="286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733925" cy="1419225"/>
                  <wp:effectExtent l="0" t="0" r="9525" b="9525"/>
                  <wp:docPr id="22" name="Picture 22" descr="http://cadswes2.colorado.edu/%7Ephilw/2014/TeaCup/Design3_files/bor_UpperSnake_Details.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TeaCup/Design3_files/bor_UpperSnake_Details.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3925" cy="1419225"/>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 this particular map, there are three Teacup "profiles" -- for different ranges of reservoir capacities. Each Teacup apparently has its own scale.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indicated flow ("</w:t>
            </w:r>
            <w:proofErr w:type="spellStart"/>
            <w:r w:rsidRPr="00100C32">
              <w:rPr>
                <w:rFonts w:ascii="Times New Roman" w:eastAsia="Times New Roman" w:hAnsi="Times New Roman" w:cs="Times New Roman"/>
                <w:sz w:val="24"/>
                <w:szCs w:val="24"/>
              </w:rPr>
              <w:t>cfs</w:t>
            </w:r>
            <w:proofErr w:type="spellEnd"/>
            <w:r w:rsidRPr="00100C32">
              <w:rPr>
                <w:rFonts w:ascii="Times New Roman" w:eastAsia="Times New Roman" w:hAnsi="Times New Roman" w:cs="Times New Roman"/>
                <w:sz w:val="24"/>
                <w:szCs w:val="24"/>
              </w:rPr>
              <w:t xml:space="preserve">") text items are apparently independently placed (i.e. not implemented as part of the Teacup item). </w:t>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Observation: this trapezoidal presentation is potentially ambiguous. Ostensibly storage volumes rather than pool elevations are depicted by the filled-in area. But it's not clear whether the </w:t>
      </w:r>
      <w:r w:rsidRPr="00100C32">
        <w:rPr>
          <w:rFonts w:ascii="Times New Roman" w:eastAsia="Times New Roman" w:hAnsi="Times New Roman" w:cs="Times New Roman"/>
          <w:i/>
          <w:iCs/>
          <w:sz w:val="24"/>
          <w:szCs w:val="24"/>
        </w:rPr>
        <w:t>height</w:t>
      </w:r>
      <w:r w:rsidRPr="00100C32">
        <w:rPr>
          <w:rFonts w:ascii="Times New Roman" w:eastAsia="Times New Roman" w:hAnsi="Times New Roman" w:cs="Times New Roman"/>
          <w:sz w:val="24"/>
          <w:szCs w:val="24"/>
        </w:rPr>
        <w:t xml:space="preserve"> or the </w:t>
      </w:r>
      <w:r w:rsidRPr="00100C32">
        <w:rPr>
          <w:rFonts w:ascii="Times New Roman" w:eastAsia="Times New Roman" w:hAnsi="Times New Roman" w:cs="Times New Roman"/>
          <w:i/>
          <w:iCs/>
          <w:sz w:val="24"/>
          <w:szCs w:val="24"/>
        </w:rPr>
        <w:t>area</w:t>
      </w:r>
      <w:r w:rsidRPr="00100C32">
        <w:rPr>
          <w:rFonts w:ascii="Times New Roman" w:eastAsia="Times New Roman" w:hAnsi="Times New Roman" w:cs="Times New Roman"/>
          <w:sz w:val="24"/>
          <w:szCs w:val="24"/>
        </w:rPr>
        <w:t xml:space="preserve"> of the filled-in area represents that volume. And certainly the height of that area doesn't accurately represent the pool elevation.</w:t>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t>(2) Supported Graphics Objects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Various types of Graphics Objects can be displayed on an Output Canvas -- a new form of </w:t>
      </w:r>
      <w:r w:rsidRPr="00100C32">
        <w:rPr>
          <w:rFonts w:ascii="Times New Roman" w:eastAsia="Times New Roman" w:hAnsi="Times New Roman" w:cs="Times New Roman"/>
          <w:i/>
          <w:iCs/>
          <w:sz w:val="24"/>
          <w:szCs w:val="24"/>
        </w:rPr>
        <w:t>graphical</w:t>
      </w:r>
      <w:r w:rsidRPr="00100C32">
        <w:rPr>
          <w:rFonts w:ascii="Times New Roman" w:eastAsia="Times New Roman" w:hAnsi="Times New Roman" w:cs="Times New Roman"/>
          <w:sz w:val="24"/>
          <w:szCs w:val="24"/>
        </w:rPr>
        <w:t xml:space="preserve"> RiverWare output device. These Graphics Objects include:</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Legends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Several of these objects graphically depict -- or display as text -- numeric values from slots in the model. </w:t>
      </w:r>
      <w:r w:rsidRPr="00100C32">
        <w:rPr>
          <w:rFonts w:ascii="Times New Roman" w:eastAsia="Times New Roman" w:hAnsi="Times New Roman" w:cs="Times New Roman"/>
          <w:i/>
          <w:iCs/>
          <w:sz w:val="24"/>
          <w:szCs w:val="24"/>
        </w:rPr>
        <w:t>Series slot</w:t>
      </w:r>
      <w:r w:rsidRPr="00100C32">
        <w:rPr>
          <w:rFonts w:ascii="Times New Roman" w:eastAsia="Times New Roman" w:hAnsi="Times New Roman" w:cs="Times New Roman"/>
          <w:sz w:val="24"/>
          <w:szCs w:val="24"/>
        </w:rPr>
        <w:t xml:space="preserve"> values are indexed with a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provided by the canvas.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following sub-sections summarize the capabilities and display options for these Graphics Objects. See also the configuration "Settings" sections for these objects later in this document.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(2.1) Graphics Objects: Images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 are added to an Output Canvas by loading individual image files and are retained (as data) within the Output Canvas. Images can be displayed in the canvas with partial opacity. Particular images can be designated as "background images" which forces them to be painted "under" non-background images and changes their configuration behaviors.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Image Items can be created from basic image files (JPEG, PNG, </w:t>
      </w:r>
      <w:proofErr w:type="gramStart"/>
      <w:r w:rsidRPr="00100C32">
        <w:rPr>
          <w:rFonts w:ascii="Times New Roman" w:eastAsia="Times New Roman" w:hAnsi="Times New Roman" w:cs="Times New Roman"/>
          <w:sz w:val="24"/>
          <w:szCs w:val="24"/>
        </w:rPr>
        <w:t>GIF</w:t>
      </w:r>
      <w:proofErr w:type="gramEnd"/>
      <w:r w:rsidRPr="00100C32">
        <w:rPr>
          <w:rFonts w:ascii="Times New Roman" w:eastAsia="Times New Roman" w:hAnsi="Times New Roman" w:cs="Times New Roman"/>
          <w:sz w:val="24"/>
          <w:szCs w:val="24"/>
        </w:rPr>
        <w:t>) and are saved (serialized) within the Output Canvas output device, generally contained within a RiverWare model file. The "Add Image" operation starts by showing an image file selection dialog to allow the user to pick an image file to be loaded.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 items support an adjustable opacity (0% to 100%). Individual items can be designated as "background images". Doing so has the following effects:</w:t>
      </w:r>
    </w:p>
    <w:p w:rsidR="00100C32" w:rsidRPr="00100C32" w:rsidRDefault="00100C32" w:rsidP="00100C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images are drawn under all other items (including non-background images).</w:t>
      </w:r>
    </w:p>
    <w:p w:rsidR="00100C32" w:rsidRPr="00100C32" w:rsidRDefault="00100C32" w:rsidP="00100C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Background images do not support a context menu. When right-clicking on a background image, the canvas' general context menu is shown (e.g. for adding other types of items).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Output Canvas Configuration dialog's canvas </w:t>
      </w:r>
      <w:r w:rsidRPr="00100C32">
        <w:rPr>
          <w:rFonts w:ascii="Times New Roman" w:eastAsia="Times New Roman" w:hAnsi="Times New Roman" w:cs="Times New Roman"/>
          <w:i/>
          <w:iCs/>
          <w:sz w:val="24"/>
          <w:szCs w:val="24"/>
        </w:rPr>
        <w:t>preview panel</w:t>
      </w:r>
      <w:r w:rsidRPr="00100C32">
        <w:rPr>
          <w:rFonts w:ascii="Times New Roman" w:eastAsia="Times New Roman" w:hAnsi="Times New Roman" w:cs="Times New Roman"/>
          <w:sz w:val="24"/>
          <w:szCs w:val="24"/>
        </w:rPr>
        <w:t xml:space="preserve"> -- but not in the Output Canvas Viewer -- Images (and all Graphics Objects) are </w:t>
      </w:r>
      <w:r w:rsidRPr="00100C32">
        <w:rPr>
          <w:rFonts w:ascii="Times New Roman" w:eastAsia="Times New Roman" w:hAnsi="Times New Roman" w:cs="Times New Roman"/>
          <w:b/>
          <w:bCs/>
          <w:sz w:val="24"/>
          <w:szCs w:val="24"/>
        </w:rPr>
        <w:t>movable on the canvas, by dragging.</w:t>
      </w:r>
      <w:r w:rsidRPr="00100C32">
        <w:rPr>
          <w:rFonts w:ascii="Times New Roman" w:eastAsia="Times New Roman" w:hAnsi="Times New Roman" w:cs="Times New Roman"/>
          <w:sz w:val="24"/>
          <w:szCs w:val="24"/>
        </w:rPr>
        <w:t xml:space="preserve"> The configuration preview panel presents checkboxes for locking the positions of: (a) All background images, and (b) All other graphics objects.</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(2.2) Graphics Objects: Text Items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can be individually placed anywhere within the canvas. Several Text Item </w:t>
      </w:r>
      <w:r w:rsidRPr="00100C32">
        <w:rPr>
          <w:rFonts w:ascii="Times New Roman" w:eastAsia="Times New Roman" w:hAnsi="Times New Roman" w:cs="Times New Roman"/>
          <w:i/>
          <w:iCs/>
          <w:sz w:val="24"/>
          <w:szCs w:val="24"/>
        </w:rPr>
        <w:t>Types</w:t>
      </w:r>
      <w:r w:rsidRPr="00100C32">
        <w:rPr>
          <w:rFonts w:ascii="Times New Roman" w:eastAsia="Times New Roman" w:hAnsi="Times New Roman" w:cs="Times New Roman"/>
          <w:sz w:val="24"/>
          <w:szCs w:val="24"/>
        </w:rPr>
        <w:t xml:space="preserve"> are supported as outlined in the table below. Text items support the following features: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can have a single line or multiple lines of text.</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have an independently selectable color.</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belong to a particular </w:t>
      </w:r>
      <w:r w:rsidRPr="00100C32">
        <w:rPr>
          <w:rFonts w:ascii="Times New Roman" w:eastAsia="Times New Roman" w:hAnsi="Times New Roman" w:cs="Times New Roman"/>
          <w:b/>
          <w:bCs/>
          <w:sz w:val="24"/>
          <w:szCs w:val="24"/>
        </w:rPr>
        <w:t>Text Item Group</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b/>
          <w:bCs/>
          <w:sz w:val="24"/>
          <w:szCs w:val="24"/>
        </w:rPr>
        <w:t>Teacup Group.</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These Groups have an associated Font (for text items).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but the "Plain" text item type support optional Prefix and Suffix text. </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but the "Plain" text item </w:t>
      </w:r>
      <w:proofErr w:type="gramStart"/>
      <w:r w:rsidRPr="00100C32">
        <w:rPr>
          <w:rFonts w:ascii="Times New Roman" w:eastAsia="Times New Roman" w:hAnsi="Times New Roman" w:cs="Times New Roman"/>
          <w:sz w:val="24"/>
          <w:szCs w:val="24"/>
        </w:rPr>
        <w:t>type support</w:t>
      </w:r>
      <w:proofErr w:type="gramEnd"/>
      <w:r w:rsidRPr="00100C32">
        <w:rPr>
          <w:rFonts w:ascii="Times New Roman" w:eastAsia="Times New Roman" w:hAnsi="Times New Roman" w:cs="Times New Roman"/>
          <w:sz w:val="24"/>
          <w:szCs w:val="24"/>
        </w:rPr>
        <w:t xml:space="preserve"> some sort of dynamic data (e.g. one or two slot values).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When numeric slot values are shown they are always presented with units.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When adding the "first" Text Item (outside of a Teacup context), an initial "Text Items" group, with a default font, is automatically created.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Five (5) Text Item Types are supported: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1764"/>
              <w:gridCol w:w="4191"/>
              <w:gridCol w:w="390"/>
              <w:gridCol w:w="3581"/>
            </w:tblGrid>
            <w:tr w:rsidR="00100C32" w:rsidRPr="00100C3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Example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Plain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RESERVOIR CONDITIONS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Static text. Prefix and Suffix are not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Timestep</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Ending at Midnight - July 29, 2014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Shows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Several date/time formats are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One Slot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ALPY 6435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5DA424" wp14:editId="386EACEE">
                        <wp:extent cx="152400" cy="152400"/>
                        <wp:effectExtent l="0" t="0" r="0" b="0"/>
                        <wp:docPr id="21" name="Picture 21"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Slot Values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97346 ft3 / 95180 ft3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ECF49D" wp14:editId="0570EFD3">
                        <wp:extent cx="152400" cy="152400"/>
                        <wp:effectExtent l="0" t="0" r="0" b="0"/>
                        <wp:docPr id="20" name="Picture 20"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two values are separated with </w:t>
                  </w:r>
                  <w:proofErr w:type="gramStart"/>
                  <w:r w:rsidRPr="00100C32">
                    <w:rPr>
                      <w:rFonts w:ascii="Times New Roman" w:eastAsia="Times New Roman" w:hAnsi="Times New Roman" w:cs="Times New Roman"/>
                      <w:sz w:val="24"/>
                      <w:szCs w:val="24"/>
                    </w:rPr>
                    <w:t>" /</w:t>
                  </w:r>
                  <w:proofErr w:type="gramEnd"/>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Computed</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Fraction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Palisades 67% Full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66B96B7" wp14:editId="1881E464">
                        <wp:extent cx="152400" cy="152400"/>
                        <wp:effectExtent l="0" t="0" r="0" b="0"/>
                        <wp:docPr id="19" name="Picture 19"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presentation of fractions as either a percentage or a decimal number, and the number of fractional decimal digits displayed, are functions of the current Unit Scheme's configuration for the "Fraction" unit type.</w:t>
                  </w:r>
                </w:p>
              </w:tc>
            </w:tr>
          </w:tbl>
          <w:tbl>
            <w:tblPr>
              <w:tblpPr w:leftFromText="45" w:rightFromText="45" w:vertAnchor="text" w:tblpXSpec="right" w:tblpYSpec="center"/>
              <w:tblW w:w="0" w:type="auto"/>
              <w:tblCellSpacing w:w="0" w:type="dxa"/>
              <w:tblCellMar>
                <w:top w:w="60" w:type="dxa"/>
                <w:left w:w="60" w:type="dxa"/>
                <w:bottom w:w="60" w:type="dxa"/>
                <w:right w:w="60" w:type="dxa"/>
              </w:tblCellMar>
              <w:tblLook w:val="04A0" w:firstRow="1" w:lastRow="0" w:firstColumn="1" w:lastColumn="0" w:noHBand="0" w:noVBand="1"/>
            </w:tblPr>
            <w:tblGrid>
              <w:gridCol w:w="360"/>
              <w:gridCol w:w="256"/>
              <w:gridCol w:w="3366"/>
            </w:tblGrid>
            <w:tr w:rsidR="00100C32" w:rsidRP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 name="Picture 18"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Supported for Teacup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(2.3) Graphics Objects: Teacups</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363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99996" cy="2762250"/>
                  <wp:effectExtent l="0" t="0" r="5080" b="0"/>
                  <wp:docPr id="17" name="Picture 17" descr="http://cadswes2.colorado.edu/%7Ephilw/2014/TeaCup/Design3_files/RwTeacupDesign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dswes2.colorado.edu/%7Ephilw/2014/TeaCup/Design3_files/RwTeacupDesign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9996" cy="2762250"/>
                          </a:xfrm>
                          <a:prstGeom prst="rect">
                            <a:avLst/>
                          </a:prstGeom>
                          <a:noFill/>
                          <a:ln>
                            <a:noFill/>
                          </a:ln>
                        </pic:spPr>
                      </pic:pic>
                    </a:graphicData>
                  </a:graphic>
                </wp:inline>
              </w:drawing>
            </w:r>
          </w:p>
        </w:tc>
      </w:tr>
      <w:tr w:rsidR="00100C32" w:rsidRPr="00100C32" w:rsidTr="00100C32">
        <w:trPr>
          <w:trHeight w:val="90"/>
          <w:tblCellSpacing w:w="0" w:type="dxa"/>
        </w:trPr>
        <w:tc>
          <w:tcPr>
            <w:tcW w:w="0" w:type="auto"/>
            <w:gridSpan w:val="2"/>
            <w:vAlign w:val="center"/>
            <w:hideMark/>
          </w:tcPr>
          <w:p w:rsidR="00100C32" w:rsidRPr="00100C32" w:rsidRDefault="00100C32" w:rsidP="00100C32">
            <w:pPr>
              <w:spacing w:after="0" w:line="9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57150"/>
                  <wp:effectExtent l="0" t="0" r="0" b="0"/>
                  <wp:docPr id="16" name="Picture 16"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RiverWare Teacups can be individually placed anywhere within the canvas. Teacups belong to a particular Teacup Group which defines the display properties for all teacup instances in the group. Teacup instances have an associated primary simulation object (typically a reservoir) and secondary simulation object (typically a data object) which are used to identify the data sources (slots) for the values illustrated by the teacup graphic.</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Teacups graphically depict individual slot values relative to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using the following graphical components:</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"Maximum Value" -- height of an outer rectangle.</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"Current Value" -- height of an inner rectangle, bottom aligned with the outer rectangle.</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Zero or more "Marker Values" -- vertical position of horizontal marker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Additionally, Teacups display the following components:</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vertical axis with automatically placed and labeled tick marks. The bottom value is always 0.</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Teacup Label (generally the name of a reservoir), with a configurable Font. (This label text always is </w:t>
      </w:r>
      <w:r w:rsidRPr="00100C32">
        <w:rPr>
          <w:rFonts w:ascii="Times New Roman" w:eastAsia="Times New Roman" w:hAnsi="Times New Roman" w:cs="Times New Roman"/>
          <w:i/>
          <w:iCs/>
          <w:sz w:val="24"/>
          <w:szCs w:val="24"/>
        </w:rPr>
        <w:t>black</w:t>
      </w:r>
      <w:r w:rsidRPr="00100C32">
        <w:rPr>
          <w:rFonts w:ascii="Times New Roman" w:eastAsia="Times New Roman" w:hAnsi="Times New Roman" w:cs="Times New Roman"/>
          <w:sz w:val="24"/>
          <w:szCs w:val="24"/>
        </w:rPr>
        <w:t>).</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Zero or more Teacup Text Items, arranged vertically, horizontally centered, under the Text Label.</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Text Items support the </w:t>
      </w:r>
      <w:r w:rsidRPr="00100C32">
        <w:rPr>
          <w:rFonts w:ascii="Times New Roman" w:eastAsia="Times New Roman" w:hAnsi="Times New Roman" w:cs="Times New Roman"/>
          <w:b/>
          <w:bCs/>
          <w:sz w:val="24"/>
          <w:szCs w:val="24"/>
        </w:rPr>
        <w:t>"One Slot Value"</w:t>
      </w:r>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b/>
          <w:bCs/>
          <w:sz w:val="24"/>
          <w:szCs w:val="24"/>
        </w:rPr>
        <w:t>"Two Slot Values"</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b/>
          <w:bCs/>
          <w:sz w:val="24"/>
          <w:szCs w:val="24"/>
        </w:rPr>
        <w:t>"</w:t>
      </w:r>
      <w:r w:rsidR="005B30C6">
        <w:rPr>
          <w:rFonts w:ascii="Times New Roman" w:eastAsia="Times New Roman" w:hAnsi="Times New Roman" w:cs="Times New Roman"/>
          <w:b/>
          <w:bCs/>
          <w:sz w:val="24"/>
          <w:szCs w:val="24"/>
        </w:rPr>
        <w:t>Computed Fraction</w:t>
      </w:r>
      <w:r w:rsidRPr="00100C32">
        <w:rPr>
          <w:rFonts w:ascii="Times New Roman" w:eastAsia="Times New Roman" w:hAnsi="Times New Roman" w:cs="Times New Roman"/>
          <w:b/>
          <w:bCs/>
          <w:sz w:val="24"/>
          <w:szCs w:val="24"/>
        </w:rPr>
        <w:t>"</w:t>
      </w:r>
      <w:r w:rsidRPr="00100C32">
        <w:rPr>
          <w:rFonts w:ascii="Times New Roman" w:eastAsia="Times New Roman" w:hAnsi="Times New Roman" w:cs="Times New Roman"/>
          <w:sz w:val="24"/>
          <w:szCs w:val="24"/>
        </w:rPr>
        <w:t xml:space="preserve"> Text Item Types enumerated above.</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All of the</w:t>
      </w:r>
      <w:proofErr w:type="gramEnd"/>
      <w:r w:rsidRPr="00100C32">
        <w:rPr>
          <w:rFonts w:ascii="Times New Roman" w:eastAsia="Times New Roman" w:hAnsi="Times New Roman" w:cs="Times New Roman"/>
          <w:sz w:val="24"/>
          <w:szCs w:val="24"/>
        </w:rPr>
        <w:t xml:space="preserve"> Teacup Text Items share a single configurable Font (defined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Each Teacup Text Item instance has </w:t>
      </w:r>
      <w:proofErr w:type="spellStart"/>
      <w:proofErr w:type="gramStart"/>
      <w:r w:rsidRPr="00100C32">
        <w:rPr>
          <w:rFonts w:ascii="Times New Roman" w:eastAsia="Times New Roman" w:hAnsi="Times New Roman" w:cs="Times New Roman"/>
          <w:sz w:val="24"/>
          <w:szCs w:val="24"/>
        </w:rPr>
        <w:t>it's</w:t>
      </w:r>
      <w:proofErr w:type="spellEnd"/>
      <w:proofErr w:type="gramEnd"/>
      <w:r w:rsidRPr="00100C32">
        <w:rPr>
          <w:rFonts w:ascii="Times New Roman" w:eastAsia="Times New Roman" w:hAnsi="Times New Roman" w:cs="Times New Roman"/>
          <w:sz w:val="24"/>
          <w:szCs w:val="24"/>
        </w:rPr>
        <w:t xml:space="preserve"> own configurable Text Color.</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 optionally displayed bounding box with configurable background and border colors, and opacity. A neutral background color (e.g. white) with partial opacity helps set the teacup off from a background image.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35F7DF01" wp14:editId="0132E862">
            <wp:extent cx="4429125" cy="2495550"/>
            <wp:effectExtent l="0" t="0" r="0" b="0"/>
            <wp:docPr id="15" name="Picture 15" descr="http://cadswes2.colorado.edu/%7Ephilw/2014/TeaCup/Design3_files/RwTeacupDesign2-Anno.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dswes2.colorado.edu/%7Ephilw/2014/TeaCup/Design3_files/RwTeacupDesign2-Anno.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527" cy="2495777"/>
                    </a:xfrm>
                    <a:prstGeom prst="rect">
                      <a:avLst/>
                    </a:prstGeom>
                    <a:noFill/>
                    <a:ln>
                      <a:noFill/>
                    </a:ln>
                  </pic:spPr>
                </pic:pic>
              </a:graphicData>
            </a:graphic>
          </wp:inline>
        </w:drawing>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(2.4) Graphics Objects: Teacup Legends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Teacup Legend graphical image can be created for a Teacup Group and placed anywhere on the canvas. It is always drawn with a black border (bounding box) and a white background. It is similar to the teacup graphic, but with markers positioned vertically such that text labels can be placed to the right, evenly spaced. (</w:t>
      </w:r>
      <w:r w:rsidRPr="00100C32">
        <w:rPr>
          <w:rFonts w:ascii="Times New Roman" w:eastAsia="Times New Roman" w:hAnsi="Times New Roman" w:cs="Times New Roman"/>
          <w:i/>
          <w:iCs/>
          <w:sz w:val="24"/>
          <w:szCs w:val="24"/>
        </w:rPr>
        <w:t>See the accompanying image</w:t>
      </w:r>
      <w:r w:rsidRPr="00100C32">
        <w:rPr>
          <w:rFonts w:ascii="Times New Roman" w:eastAsia="Times New Roman" w:hAnsi="Times New Roman" w:cs="Times New Roman"/>
          <w:sz w:val="24"/>
          <w:szCs w:val="24"/>
        </w:rPr>
        <w:t>). In place of the vertical axis tick-marks with numeric values is the unit indication for those values. Only "legend text" for the Teacup Text Items is shown below the teacup bar -- no text is shown in place of the Teacup Label.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of the following graphical components are configured with a label or "legend text" used in the teacup legend.</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entity</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entity</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Marker</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Teacup Text Item</w:t>
      </w:r>
    </w:p>
    <w:p w:rsid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486525" cy="2965268"/>
            <wp:effectExtent l="0" t="0" r="0" b="6985"/>
            <wp:docPr id="14" name="Picture 14" descr="http://cadswes2.colorado.edu/%7Ephilw/2014/TeaCup/Mockups3/RwTeaLegendMontage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dswes2.colorado.edu/%7Ephilw/2014/TeaCup/Mockups3/RwTeaLegendMontage2.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6525" cy="2965268"/>
                    </a:xfrm>
                    <a:prstGeom prst="rect">
                      <a:avLst/>
                    </a:prstGeom>
                    <a:noFill/>
                    <a:ln>
                      <a:noFill/>
                    </a:ln>
                  </pic:spPr>
                </pic:pic>
              </a:graphicData>
            </a:graphic>
          </wp:inline>
        </w:drawing>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(2.5) Graphics Objects: 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Lines are line segments graphically depicting an individual slot's value at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with the following graphical attributes:</w:t>
      </w:r>
    </w:p>
    <w:p w:rsidR="00100C32" w:rsidRPr="00100C32" w:rsidRDefault="00100C32" w:rsidP="00100C3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Line Thickness</w:t>
      </w:r>
      <w:r w:rsidRPr="00100C32">
        <w:rPr>
          <w:rFonts w:ascii="Times New Roman" w:eastAsia="Times New Roman" w:hAnsi="Times New Roman" w:cs="Times New Roman"/>
          <w:sz w:val="24"/>
          <w:szCs w:val="24"/>
        </w:rPr>
        <w:t xml:space="preserve"> -- absolute magnitude relative to all flow lines within the Flow Line Group.</w:t>
      </w:r>
    </w:p>
    <w:p w:rsidR="00100C32" w:rsidRPr="00100C32" w:rsidRDefault="00100C32" w:rsidP="00100C3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Line Color and Line Style (pattern)</w:t>
      </w:r>
      <w:r w:rsidRPr="00100C32">
        <w:rPr>
          <w:rFonts w:ascii="Times New Roman" w:eastAsia="Times New Roman" w:hAnsi="Times New Roman" w:cs="Times New Roman"/>
          <w:sz w:val="24"/>
          <w:szCs w:val="24"/>
        </w:rPr>
        <w:t xml:space="preserve"> -- relative magnitude, relative to the expected values for the particular series.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end of a RiverWare Flow Line can be placed anywhere within the canvas or "snapped to" any Teacup or Flow Line end. Flow Lines belong to a particular Flow Line Group which defines the display properties for all flow lines in the group. Flow Line instances have an associated primary simulation object (typically a reach) -- and optionally a secondary simulation object (typically a data object) -- which are used to identify the data source (slot) for the flow line's display properties -- and optionally to define thresholds using guide curve slots.</w:t>
      </w:r>
    </w:p>
    <w:tbl>
      <w:tblPr>
        <w:tblW w:w="0" w:type="auto"/>
        <w:tblCellSpacing w:w="0" w:type="dxa"/>
        <w:tblCellMar>
          <w:left w:w="0" w:type="dxa"/>
          <w:right w:w="0" w:type="dxa"/>
        </w:tblCellMar>
        <w:tblLook w:val="04A0" w:firstRow="1" w:lastRow="0" w:firstColumn="1" w:lastColumn="0" w:noHBand="0" w:noVBand="1"/>
      </w:tblPr>
      <w:tblGrid>
        <w:gridCol w:w="4272"/>
        <w:gridCol w:w="180"/>
        <w:gridCol w:w="6060"/>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 Thickness</w:t>
            </w:r>
            <w:r w:rsidRPr="00100C32">
              <w:rPr>
                <w:rFonts w:ascii="Times New Roman" w:eastAsia="Times New Roman" w:hAnsi="Times New Roman" w:cs="Times New Roman"/>
                <w:sz w:val="24"/>
                <w:szCs w:val="24"/>
              </w:rPr>
              <w:t xml:space="preserve"> is determined by a single function applied to all Flow Lines within a particular Flow Line Group. Specified minimum and maximum line thicknesses correspond to specified slot values. The graph to the right illustrates Flow Line Thicknesses (in pixels) as a function of slot values given this Flow Line Group configuration information: </w:t>
            </w: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1593"/>
              <w:gridCol w:w="114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Line Thickness</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Value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 pixels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100 </w:t>
                  </w:r>
                  <w:proofErr w:type="spellStart"/>
                  <w:r w:rsidRPr="00100C32">
                    <w:rPr>
                      <w:rFonts w:ascii="Times New Roman" w:eastAsia="Times New Roman" w:hAnsi="Times New Roman" w:cs="Times New Roman"/>
                      <w:sz w:val="24"/>
                      <w:szCs w:val="24"/>
                    </w:rPr>
                    <w:t>cfs</w:t>
                  </w:r>
                  <w:proofErr w:type="spellEnd"/>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12 pixels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400 </w:t>
                  </w:r>
                  <w:proofErr w:type="spellStart"/>
                  <w:r w:rsidRPr="00100C32">
                    <w:rPr>
                      <w:rFonts w:ascii="Times New Roman" w:eastAsia="Times New Roman" w:hAnsi="Times New Roman" w:cs="Times New Roman"/>
                      <w:sz w:val="24"/>
                      <w:szCs w:val="24"/>
                    </w:rPr>
                    <w:t>cfs</w:t>
                  </w:r>
                  <w:proofErr w:type="spellEnd"/>
                </w:p>
              </w:tc>
            </w:tr>
          </w:tbl>
          <w:p w:rsidR="00100C32" w:rsidRPr="00100C32" w:rsidRDefault="00100C32" w:rsidP="00100C32">
            <w:pPr>
              <w:spacing w:after="0" w:line="240" w:lineRule="auto"/>
              <w:rPr>
                <w:rFonts w:ascii="Times New Roman" w:eastAsia="Times New Roman" w:hAnsi="Times New Roman" w:cs="Times New Roman"/>
                <w:sz w:val="24"/>
                <w:szCs w:val="24"/>
              </w:rPr>
            </w:pP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48100" cy="2495550"/>
                  <wp:effectExtent l="0" t="0" r="0" b="0"/>
                  <wp:docPr id="13" name="Picture 13" descr="http://cadswes2.colorado.edu/%7Ephilw/2014/TeaCup/Design3_files/FlowLineGroupWidthConfigGraph.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swes2.colorado.edu/%7Ephilw/2014/TeaCup/Design3_files/FlowLineGroupWidthConfigGraph.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8100" cy="24955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that Flow Lines are drawn with </w:t>
      </w:r>
      <w:r w:rsidRPr="00100C32">
        <w:rPr>
          <w:rFonts w:ascii="Times New Roman" w:eastAsia="Times New Roman" w:hAnsi="Times New Roman" w:cs="Times New Roman"/>
          <w:i/>
          <w:iCs/>
          <w:sz w:val="24"/>
          <w:szCs w:val="24"/>
        </w:rPr>
        <w:t>anti-aliasing,</w:t>
      </w:r>
      <w:r w:rsidRPr="00100C32">
        <w:rPr>
          <w:rFonts w:ascii="Times New Roman" w:eastAsia="Times New Roman" w:hAnsi="Times New Roman" w:cs="Times New Roman"/>
          <w:sz w:val="24"/>
          <w:szCs w:val="24"/>
        </w:rPr>
        <w:t xml:space="preserve"> so </w:t>
      </w:r>
      <w:r w:rsidRPr="00100C32">
        <w:rPr>
          <w:rFonts w:ascii="Times New Roman" w:eastAsia="Times New Roman" w:hAnsi="Times New Roman" w:cs="Times New Roman"/>
          <w:i/>
          <w:iCs/>
          <w:sz w:val="24"/>
          <w:szCs w:val="24"/>
        </w:rPr>
        <w:t>fractional</w:t>
      </w:r>
      <w:r w:rsidRPr="00100C32">
        <w:rPr>
          <w:rFonts w:ascii="Times New Roman" w:eastAsia="Times New Roman" w:hAnsi="Times New Roman" w:cs="Times New Roman"/>
          <w:sz w:val="24"/>
          <w:szCs w:val="24"/>
        </w:rPr>
        <w:t xml:space="preserve"> line thicknesses (interpolated between the minimum and maximum thicknesses) are meaningful.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 Color and Line Style (pattern)</w:t>
      </w:r>
      <w:r w:rsidRPr="00100C32">
        <w:rPr>
          <w:rFonts w:ascii="Times New Roman" w:eastAsia="Times New Roman" w:hAnsi="Times New Roman" w:cs="Times New Roman"/>
          <w:sz w:val="24"/>
          <w:szCs w:val="24"/>
        </w:rPr>
        <w:t xml:space="preserve"> reflect magnitudes relative to the slot's "capacity" (typically, water channel flow capacity). These display attributes are defined in a sequence of </w:t>
      </w:r>
      <w:r w:rsidRPr="00100C32">
        <w:rPr>
          <w:rFonts w:ascii="Times New Roman" w:eastAsia="Times New Roman" w:hAnsi="Times New Roman" w:cs="Times New Roman"/>
          <w:b/>
          <w:bCs/>
          <w:sz w:val="24"/>
          <w:szCs w:val="24"/>
        </w:rPr>
        <w:t>"Flow Intervals"</w:t>
      </w:r>
      <w:r w:rsidRPr="00100C32">
        <w:rPr>
          <w:rFonts w:ascii="Times New Roman" w:eastAsia="Times New Roman" w:hAnsi="Times New Roman" w:cs="Times New Roman"/>
          <w:sz w:val="24"/>
          <w:szCs w:val="24"/>
        </w:rPr>
        <w:t xml:space="preserve"> at the Flow Line Group level. The </w:t>
      </w:r>
      <w:r w:rsidRPr="00100C32">
        <w:rPr>
          <w:rFonts w:ascii="Times New Roman" w:eastAsia="Times New Roman" w:hAnsi="Times New Roman" w:cs="Times New Roman"/>
          <w:b/>
          <w:bCs/>
          <w:sz w:val="24"/>
          <w:szCs w:val="24"/>
        </w:rPr>
        <w:t>thresholds</w:t>
      </w:r>
      <w:r w:rsidRPr="00100C32">
        <w:rPr>
          <w:rFonts w:ascii="Times New Roman" w:eastAsia="Times New Roman" w:hAnsi="Times New Roman" w:cs="Times New Roman"/>
          <w:sz w:val="24"/>
          <w:szCs w:val="24"/>
        </w:rPr>
        <w:t xml:space="preserve"> for those intervals are defined independently for each Flow Line Instance. Thresholds can be expressed as constant values -- or -- as references to "guide curve" slots (any slot under the Flow Line's associated objects which can be resolved to a single value, with or without a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i/>
          <w:iCs/>
          <w:sz w:val="24"/>
          <w:szCs w:val="24"/>
        </w:rPr>
        <w:t>See the following example.</w:t>
      </w:r>
    </w:p>
    <w:p w:rsidR="00100C32" w:rsidRDefault="00100C3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lastRenderedPageBreak/>
        <w:t>Flow Interval Configuration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30"/>
        <w:gridCol w:w="1164"/>
        <w:gridCol w:w="737"/>
        <w:gridCol w:w="870"/>
        <w:gridCol w:w="210"/>
        <w:gridCol w:w="1763"/>
        <w:gridCol w:w="2108"/>
        <w:gridCol w:w="1830"/>
      </w:tblGrid>
      <w:tr w:rsidR="00100C32" w:rsidRPr="00100C32" w:rsidT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at Flow Line </w:t>
            </w:r>
            <w:r w:rsidRPr="00100C32">
              <w:rPr>
                <w:rFonts w:ascii="Times New Roman" w:eastAsia="Times New Roman" w:hAnsi="Times New Roman" w:cs="Times New Roman"/>
                <w:b/>
                <w:bCs/>
                <w:sz w:val="24"/>
                <w:szCs w:val="24"/>
              </w:rPr>
              <w:t>Group</w:t>
            </w:r>
            <w:r w:rsidRPr="00100C32">
              <w:rPr>
                <w:rFonts w:ascii="Times New Roman" w:eastAsia="Times New Roman" w:hAnsi="Times New Roman" w:cs="Times New Roman"/>
                <w:sz w:val="24"/>
                <w:szCs w:val="24"/>
              </w:rPr>
              <w:t xml:space="preserve"> Level</w:t>
            </w:r>
            <w:r w:rsidRPr="00100C32">
              <w:rPr>
                <w:rFonts w:ascii="Times New Roman" w:eastAsia="Times New Roman" w:hAnsi="Times New Roman" w:cs="Times New Roman"/>
                <w:sz w:val="24"/>
                <w:szCs w:val="24"/>
              </w:rPr>
              <w:br/>
            </w:r>
            <w:r w:rsidRPr="00100C32">
              <w:rPr>
                <w:rFonts w:ascii="Times New Roman" w:eastAsia="Times New Roman" w:hAnsi="Times New Roman" w:cs="Times New Roman"/>
                <w:i/>
                <w:iCs/>
                <w:sz w:val="24"/>
                <w:szCs w:val="24"/>
              </w:rPr>
              <w:t>Flow Interval Display Attributes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at Flow Line </w:t>
            </w:r>
            <w:r w:rsidRPr="00100C32">
              <w:rPr>
                <w:rFonts w:ascii="Times New Roman" w:eastAsia="Times New Roman" w:hAnsi="Times New Roman" w:cs="Times New Roman"/>
                <w:b/>
                <w:bCs/>
                <w:sz w:val="24"/>
                <w:szCs w:val="24"/>
              </w:rPr>
              <w:t>Instance</w:t>
            </w:r>
            <w:r w:rsidRPr="00100C32">
              <w:rPr>
                <w:rFonts w:ascii="Times New Roman" w:eastAsia="Times New Roman" w:hAnsi="Times New Roman" w:cs="Times New Roman"/>
                <w:sz w:val="24"/>
                <w:szCs w:val="24"/>
              </w:rPr>
              <w:t xml:space="preserve"> Level</w:t>
            </w:r>
            <w:r w:rsidRPr="00100C32">
              <w:rPr>
                <w:rFonts w:ascii="Times New Roman" w:eastAsia="Times New Roman" w:hAnsi="Times New Roman" w:cs="Times New Roman"/>
                <w:sz w:val="24"/>
                <w:szCs w:val="24"/>
              </w:rPr>
              <w:br/>
            </w:r>
            <w:r w:rsidRPr="00100C32">
              <w:rPr>
                <w:rFonts w:ascii="Times New Roman" w:eastAsia="Times New Roman" w:hAnsi="Times New Roman" w:cs="Times New Roman"/>
                <w:i/>
                <w:iCs/>
                <w:sz w:val="24"/>
                <w:szCs w:val="24"/>
              </w:rPr>
              <w:t>Flow Interval Thresholds (Value or Guide Curve Slot)</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Style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Below Red Lake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Below Green Lake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Below Blue Lake </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Negligible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Negligible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Gray</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Dotted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1</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Gray</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5 </w:t>
            </w:r>
            <w:proofErr w:type="spellStart"/>
            <w:r w:rsidRPr="00100C32">
              <w:rPr>
                <w:rFonts w:ascii="Times New Roman" w:eastAsia="Times New Roman" w:hAnsi="Times New Roman" w:cs="Times New Roman"/>
                <w:sz w:val="24"/>
                <w:szCs w:val="24"/>
              </w:rPr>
              <w:t>cfs</w:t>
            </w:r>
            <w:proofErr w:type="spellEnd"/>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2</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Middle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10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80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200 </w:t>
            </w:r>
            <w:proofErr w:type="spellStart"/>
            <w:r w:rsidRPr="00100C32">
              <w:rPr>
                <w:rFonts w:ascii="Times New Roman" w:eastAsia="Times New Roman" w:hAnsi="Times New Roman" w:cs="Times New Roman"/>
                <w:sz w:val="24"/>
                <w:szCs w:val="24"/>
              </w:rPr>
              <w:t>cfs</w:t>
            </w:r>
            <w:proofErr w:type="spellEnd"/>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3</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Blue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30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240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w:t>
            </w:r>
            <w:proofErr w:type="spellStart"/>
            <w:r w:rsidRPr="00100C32">
              <w:rPr>
                <w:rFonts w:ascii="Times New Roman" w:eastAsia="Times New Roman" w:hAnsi="Times New Roman" w:cs="Times New Roman"/>
                <w:sz w:val="24"/>
                <w:szCs w:val="24"/>
              </w:rPr>
              <w:t>dailyHighSlot</w:t>
            </w:r>
            <w:proofErr w:type="spellEnd"/>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4</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Extreme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Dashed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50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w:t>
            </w:r>
            <w:proofErr w:type="spellStart"/>
            <w:r w:rsidRPr="00100C32">
              <w:rPr>
                <w:rFonts w:ascii="Times New Roman" w:eastAsia="Times New Roman" w:hAnsi="Times New Roman" w:cs="Times New Roman"/>
                <w:sz w:val="24"/>
                <w:szCs w:val="24"/>
              </w:rPr>
              <w:t>monthlyMaxSlot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w:t>
            </w:r>
            <w:proofErr w:type="spellStart"/>
            <w:r w:rsidRPr="00100C32">
              <w:rPr>
                <w:rFonts w:ascii="Times New Roman" w:eastAsia="Times New Roman" w:hAnsi="Times New Roman" w:cs="Times New Roman"/>
                <w:sz w:val="24"/>
                <w:szCs w:val="24"/>
              </w:rPr>
              <w:t>dailyMaxSlot</w:t>
            </w:r>
            <w:proofErr w:type="spellEnd"/>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Generally, slots associated with Flow Lines have the "Flow" unit type. But any single unit type can be used. This is configurable at the Flow Line Group level. (All Flow Lines within a particular Flow Line Group must have the same unit type).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We will need to devise mouse interaction techniques for disambiguating the action associated with clicking and dragging a Teacup Item or a proximate Flow Line. Flow Lines will need two or three </w:t>
      </w:r>
      <w:proofErr w:type="spellStart"/>
      <w:r w:rsidRPr="00100C32">
        <w:rPr>
          <w:rFonts w:ascii="Times New Roman" w:eastAsia="Times New Roman" w:hAnsi="Times New Roman" w:cs="Times New Roman"/>
          <w:sz w:val="24"/>
          <w:szCs w:val="24"/>
        </w:rPr>
        <w:t>draggable</w:t>
      </w:r>
      <w:proofErr w:type="spellEnd"/>
      <w:r w:rsidRPr="00100C32">
        <w:rPr>
          <w:rFonts w:ascii="Times New Roman" w:eastAsia="Times New Roman" w:hAnsi="Times New Roman" w:cs="Times New Roman"/>
          <w:sz w:val="24"/>
          <w:szCs w:val="24"/>
        </w:rPr>
        <w:t xml:space="preserve"> "hot spots" for positioning -- one at </w:t>
      </w:r>
      <w:proofErr w:type="gramStart"/>
      <w:r w:rsidRPr="00100C32">
        <w:rPr>
          <w:rFonts w:ascii="Times New Roman" w:eastAsia="Times New Roman" w:hAnsi="Times New Roman" w:cs="Times New Roman"/>
          <w:sz w:val="24"/>
          <w:szCs w:val="24"/>
        </w:rPr>
        <w:t>either end, and</w:t>
      </w:r>
      <w:proofErr w:type="gramEnd"/>
      <w:r w:rsidRPr="00100C32">
        <w:rPr>
          <w:rFonts w:ascii="Times New Roman" w:eastAsia="Times New Roman" w:hAnsi="Times New Roman" w:cs="Times New Roman"/>
          <w:sz w:val="24"/>
          <w:szCs w:val="24"/>
        </w:rPr>
        <w:t xml:space="preserve"> possibly a third in the middle for geometric translation (moving) which could also "un-snap" the Flow Line from other items.</w:t>
      </w: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(3) Data Source Slot References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various types of Graphics Objects depict, or display as text, numeric values from slots in the RiverWare model. There are several ways in which various graphical features are related to particular "data source slots".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most general context, e.g. for </w:t>
      </w:r>
      <w:r w:rsidRPr="00100C32">
        <w:rPr>
          <w:rFonts w:ascii="Times New Roman" w:eastAsia="Times New Roman" w:hAnsi="Times New Roman" w:cs="Times New Roman"/>
          <w:b/>
          <w:bCs/>
          <w:sz w:val="24"/>
          <w:szCs w:val="24"/>
        </w:rPr>
        <w:t>Text Items within a Text Item Group,</w:t>
      </w:r>
      <w:r w:rsidRPr="00100C32">
        <w:rPr>
          <w:rFonts w:ascii="Times New Roman" w:eastAsia="Times New Roman" w:hAnsi="Times New Roman" w:cs="Times New Roman"/>
          <w:sz w:val="24"/>
          <w:szCs w:val="24"/>
        </w:rPr>
        <w:t xml:space="preserve"> slots are identified using "complete" slot name -- any slot in the model which resolves to a scalar value given a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case of </w:t>
      </w:r>
      <w:r w:rsidRPr="00100C32">
        <w:rPr>
          <w:rFonts w:ascii="Times New Roman" w:eastAsia="Times New Roman" w:hAnsi="Times New Roman" w:cs="Times New Roman"/>
          <w:b/>
          <w:bCs/>
          <w:sz w:val="24"/>
          <w:szCs w:val="24"/>
        </w:rPr>
        <w:t>graphical features of a Teacup or Flow Line,</w:t>
      </w:r>
      <w:r w:rsidRPr="00100C32">
        <w:rPr>
          <w:rFonts w:ascii="Times New Roman" w:eastAsia="Times New Roman" w:hAnsi="Times New Roman" w:cs="Times New Roman"/>
          <w:sz w:val="24"/>
          <w:szCs w:val="24"/>
        </w:rPr>
        <w:t xml:space="preserve"> each data source slot reference is constructed from two components:</w:t>
      </w:r>
    </w:p>
    <w:p w:rsidR="00100C32" w:rsidRPr="00100C32" w:rsidRDefault="00100C32" w:rsidP="00100C3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information of the containing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(Teacup Group or Flow Line Group), AND</w:t>
      </w:r>
    </w:p>
    <w:p w:rsidR="00100C32" w:rsidRPr="00100C32" w:rsidRDefault="00100C32" w:rsidP="00100C3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primary or secondary simulation object reference associated with each Teacup or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xml:space="preserve"> </w:t>
      </w:r>
    </w:p>
    <w:p w:rsidR="00100C32" w:rsidRPr="00100C32" w:rsidRDefault="00100C32" w:rsidP="00100C3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instance's </w:t>
      </w:r>
      <w:r w:rsidRPr="00100C32">
        <w:rPr>
          <w:rFonts w:ascii="Times New Roman" w:eastAsia="Times New Roman" w:hAnsi="Times New Roman" w:cs="Times New Roman"/>
          <w:b/>
          <w:bCs/>
          <w:sz w:val="24"/>
          <w:szCs w:val="24"/>
        </w:rPr>
        <w:t>primary simulation object</w:t>
      </w:r>
      <w:r w:rsidRPr="00100C32">
        <w:rPr>
          <w:rFonts w:ascii="Times New Roman" w:eastAsia="Times New Roman" w:hAnsi="Times New Roman" w:cs="Times New Roman"/>
          <w:sz w:val="24"/>
          <w:szCs w:val="24"/>
        </w:rPr>
        <w:t xml:space="preserve"> is typically a </w:t>
      </w:r>
      <w:r w:rsidRPr="00100C32">
        <w:rPr>
          <w:rFonts w:ascii="Times New Roman" w:eastAsia="Times New Roman" w:hAnsi="Times New Roman" w:cs="Times New Roman"/>
          <w:i/>
          <w:iCs/>
          <w:sz w:val="24"/>
          <w:szCs w:val="24"/>
        </w:rPr>
        <w:t>reservoir</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i/>
          <w:iCs/>
          <w:sz w:val="24"/>
          <w:szCs w:val="24"/>
        </w:rPr>
        <w:t>reach.</w:t>
      </w:r>
    </w:p>
    <w:p w:rsidR="00100C32" w:rsidRPr="00100C32" w:rsidRDefault="00100C32" w:rsidP="00100C3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instance's </w:t>
      </w:r>
      <w:r w:rsidRPr="00100C32">
        <w:rPr>
          <w:rFonts w:ascii="Times New Roman" w:eastAsia="Times New Roman" w:hAnsi="Times New Roman" w:cs="Times New Roman"/>
          <w:b/>
          <w:bCs/>
          <w:sz w:val="24"/>
          <w:szCs w:val="24"/>
        </w:rPr>
        <w:t>secondary simulation object</w:t>
      </w:r>
      <w:r w:rsidRPr="00100C32">
        <w:rPr>
          <w:rFonts w:ascii="Times New Roman" w:eastAsia="Times New Roman" w:hAnsi="Times New Roman" w:cs="Times New Roman"/>
          <w:sz w:val="24"/>
          <w:szCs w:val="24"/>
        </w:rPr>
        <w:t xml:space="preserve"> is intended to be a </w:t>
      </w:r>
      <w:r w:rsidRPr="00100C32">
        <w:rPr>
          <w:rFonts w:ascii="Times New Roman" w:eastAsia="Times New Roman" w:hAnsi="Times New Roman" w:cs="Times New Roman"/>
          <w:i/>
          <w:iCs/>
          <w:sz w:val="24"/>
          <w:szCs w:val="24"/>
        </w:rPr>
        <w:t>data object</w:t>
      </w:r>
      <w:r w:rsidRPr="00100C32">
        <w:rPr>
          <w:rFonts w:ascii="Times New Roman" w:eastAsia="Times New Roman" w:hAnsi="Times New Roman" w:cs="Times New Roman"/>
          <w:sz w:val="24"/>
          <w:szCs w:val="24"/>
        </w:rPr>
        <w:t xml:space="preserve"> related to the primary object.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following Data Source Types are implemented: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4004"/>
        <w:gridCol w:w="210"/>
        <w:gridCol w:w="4436"/>
      </w:tblGrid>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Type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Used In:</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Direct Slot Reference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in Text Item Groups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SimObj-1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E1767F"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Teacup</w:t>
            </w:r>
            <w:r w:rsidR="00100C32" w:rsidRPr="00100C32">
              <w:rPr>
                <w:rFonts w:ascii="Times New Roman" w:eastAsia="Times New Roman" w:hAnsi="Times New Roman" w:cs="Times New Roman"/>
                <w:b/>
                <w:bCs/>
                <w:sz w:val="24"/>
                <w:szCs w:val="24"/>
              </w:rPr>
              <w:t>:</w:t>
            </w:r>
            <w:r w:rsidR="00100C32" w:rsidRPr="00100C32">
              <w:rPr>
                <w:rFonts w:ascii="Times New Roman" w:eastAsia="Times New Roman" w:hAnsi="Times New Roman" w:cs="Times New Roman"/>
                <w:sz w:val="24"/>
                <w:szCs w:val="24"/>
              </w:rPr>
              <w:t xml:space="preserve"> Max; Current; Markers; Text Items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SimObj-2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E1767F"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Teacup</w:t>
            </w:r>
            <w:r w:rsidR="00100C32" w:rsidRPr="00100C32">
              <w:rPr>
                <w:rFonts w:ascii="Times New Roman" w:eastAsia="Times New Roman" w:hAnsi="Times New Roman" w:cs="Times New Roman"/>
                <w:b/>
                <w:bCs/>
                <w:sz w:val="24"/>
                <w:szCs w:val="24"/>
              </w:rPr>
              <w:t>:</w:t>
            </w:r>
            <w:r w:rsidR="00100C32" w:rsidRPr="00100C32">
              <w:rPr>
                <w:rFonts w:ascii="Times New Roman" w:eastAsia="Times New Roman" w:hAnsi="Times New Roman" w:cs="Times New Roman"/>
                <w:sz w:val="24"/>
                <w:szCs w:val="24"/>
              </w:rPr>
              <w:t xml:space="preserve"> Max; Current; Markers; Text Items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SimObj-1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Flow Line: </w:t>
            </w:r>
            <w:r w:rsidRPr="00100C32">
              <w:rPr>
                <w:rFonts w:ascii="Times New Roman" w:eastAsia="Times New Roman" w:hAnsi="Times New Roman" w:cs="Times New Roman"/>
                <w:sz w:val="24"/>
                <w:szCs w:val="24"/>
              </w:rPr>
              <w:t>Value; Flow Interval Threshold</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SimObj-2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Flow Line: </w:t>
            </w:r>
            <w:r w:rsidRPr="00100C32">
              <w:rPr>
                <w:rFonts w:ascii="Times New Roman" w:eastAsia="Times New Roman" w:hAnsi="Times New Roman" w:cs="Times New Roman"/>
                <w:sz w:val="24"/>
                <w:szCs w:val="24"/>
              </w:rPr>
              <w:t>Value; Flow Interval Threshold</w:t>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w:t>
      </w:r>
      <w:r w:rsidRPr="00100C32">
        <w:rPr>
          <w:rFonts w:ascii="Times New Roman" w:eastAsia="Times New Roman" w:hAnsi="Times New Roman" w:cs="Times New Roman"/>
          <w:b/>
          <w:bCs/>
          <w:sz w:val="24"/>
          <w:szCs w:val="24"/>
        </w:rPr>
        <w:t>Entity Slot Name</w:t>
      </w:r>
      <w:r w:rsidRPr="00100C32">
        <w:rPr>
          <w:rFonts w:ascii="Times New Roman" w:eastAsia="Times New Roman" w:hAnsi="Times New Roman" w:cs="Times New Roman"/>
          <w:sz w:val="24"/>
          <w:szCs w:val="24"/>
        </w:rPr>
        <w:t xml:space="preserve"> is a </w:t>
      </w:r>
      <w:r w:rsidRPr="00100C32">
        <w:rPr>
          <w:rFonts w:ascii="Times New Roman" w:eastAsia="Times New Roman" w:hAnsi="Times New Roman" w:cs="Times New Roman"/>
          <w:i/>
          <w:iCs/>
          <w:sz w:val="24"/>
          <w:szCs w:val="24"/>
        </w:rPr>
        <w:t>local</w:t>
      </w:r>
      <w:r w:rsidRPr="00100C32">
        <w:rPr>
          <w:rFonts w:ascii="Times New Roman" w:eastAsia="Times New Roman" w:hAnsi="Times New Roman" w:cs="Times New Roman"/>
          <w:sz w:val="24"/>
          <w:szCs w:val="24"/>
        </w:rPr>
        <w:t xml:space="preserve"> slot name identified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 for particular graphical entities. These local slot names are applied to a reference simulation object supplied by each Teacup or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Teacup Groups and Flow Line Groups provide an Entity Slot Name for each of these graphical entities:</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w:t>
      </w:r>
      <w:r w:rsidRPr="00100C32">
        <w:rPr>
          <w:rFonts w:ascii="Times New Roman" w:eastAsia="Times New Roman" w:hAnsi="Times New Roman" w:cs="Times New Roman"/>
          <w:i/>
          <w:iCs/>
          <w:sz w:val="24"/>
          <w:szCs w:val="24"/>
        </w:rPr>
        <w:t>Maximum</w:t>
      </w:r>
      <w:r w:rsidRPr="00100C32">
        <w:rPr>
          <w:rFonts w:ascii="Times New Roman" w:eastAsia="Times New Roman" w:hAnsi="Times New Roman" w:cs="Times New Roman"/>
          <w:sz w:val="24"/>
          <w:szCs w:val="24"/>
        </w:rPr>
        <w:t xml:space="preserve"> Value -- outer rectangle height.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w:t>
      </w:r>
      <w:r w:rsidRPr="00100C32">
        <w:rPr>
          <w:rFonts w:ascii="Times New Roman" w:eastAsia="Times New Roman" w:hAnsi="Times New Roman" w:cs="Times New Roman"/>
          <w:i/>
          <w:iCs/>
          <w:sz w:val="24"/>
          <w:szCs w:val="24"/>
        </w:rPr>
        <w:t>Current</w:t>
      </w:r>
      <w:r w:rsidRPr="00100C32">
        <w:rPr>
          <w:rFonts w:ascii="Times New Roman" w:eastAsia="Times New Roman" w:hAnsi="Times New Roman" w:cs="Times New Roman"/>
          <w:sz w:val="24"/>
          <w:szCs w:val="24"/>
        </w:rPr>
        <w:t xml:space="preserve"> Value -- inner rectangle height.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Markers: Value -- horizontal line vertical position.</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Text Item numeric fields -- one or two slot values displayed as text, possibly as a fraction (e.g. percent).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Value -- line display attributes: thickness, color and pattern.</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Flow Interval Threshold ("guide curve") -- see section 2.5, above.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 that the Teacup and Flow Line variants of the Data Source Types listed above implement the same data source slot reference algorithms. They are enumerated separately to more easily provide customized GUI representations for these two contexts (teacups and 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Additional Data Source Types for other data source </w:t>
      </w:r>
      <w:r w:rsidRPr="00100C32">
        <w:rPr>
          <w:rFonts w:ascii="Times New Roman" w:eastAsia="Times New Roman" w:hAnsi="Times New Roman" w:cs="Times New Roman"/>
          <w:i/>
          <w:iCs/>
          <w:sz w:val="24"/>
          <w:szCs w:val="24"/>
        </w:rPr>
        <w:t>topologies</w:t>
      </w:r>
      <w:r w:rsidRPr="00100C32">
        <w:rPr>
          <w:rFonts w:ascii="Times New Roman" w:eastAsia="Times New Roman" w:hAnsi="Times New Roman" w:cs="Times New Roman"/>
          <w:sz w:val="24"/>
          <w:szCs w:val="24"/>
        </w:rPr>
        <w:t xml:space="preserve"> are possible. Below are a few examples. These make use of Data Objects designated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 to provide values for </w:t>
      </w:r>
      <w:r w:rsidRPr="00100C32">
        <w:rPr>
          <w:rFonts w:ascii="Times New Roman" w:eastAsia="Times New Roman" w:hAnsi="Times New Roman" w:cs="Times New Roman"/>
          <w:i/>
          <w:iCs/>
          <w:sz w:val="24"/>
          <w:szCs w:val="24"/>
        </w:rPr>
        <w:t>multiple</w:t>
      </w:r>
      <w:r w:rsidRPr="00100C32">
        <w:rPr>
          <w:rFonts w:ascii="Times New Roman" w:eastAsia="Times New Roman" w:hAnsi="Times New Roman" w:cs="Times New Roman"/>
          <w:sz w:val="24"/>
          <w:szCs w:val="24"/>
        </w:rPr>
        <w:t xml:space="preserve"> </w:t>
      </w:r>
      <w:r w:rsidR="00E1767F">
        <w:rPr>
          <w:rFonts w:ascii="Times New Roman" w:eastAsia="Times New Roman" w:hAnsi="Times New Roman" w:cs="Times New Roman"/>
          <w:sz w:val="24"/>
          <w:szCs w:val="24"/>
        </w:rPr>
        <w:t>Teacup</w:t>
      </w:r>
      <w:r w:rsidRPr="00100C32">
        <w:rPr>
          <w:rFonts w:ascii="Times New Roman" w:eastAsia="Times New Roman" w:hAnsi="Times New Roman" w:cs="Times New Roman"/>
          <w:sz w:val="24"/>
          <w:szCs w:val="24"/>
        </w:rPr>
        <w:t>s or Flow Lines in the group.</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4656"/>
        <w:gridCol w:w="210"/>
        <w:gridCol w:w="3609"/>
      </w:tblGrid>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i/>
                <w:iCs/>
                <w:sz w:val="24"/>
                <w:szCs w:val="24"/>
              </w:rPr>
              <w:t>Possible Future</w:t>
            </w:r>
            <w:r w:rsidRPr="00100C32">
              <w:rPr>
                <w:rFonts w:ascii="Times New Roman" w:eastAsia="Times New Roman" w:hAnsi="Times New Roman" w:cs="Times New Roman"/>
                <w:sz w:val="24"/>
                <w:szCs w:val="24"/>
              </w:rPr>
              <w:t xml:space="preserve"> Data Source Types</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Most Suitable For:</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Entity Data Object / </w:t>
            </w:r>
            <w:r w:rsidRPr="00100C32">
              <w:rPr>
                <w:rFonts w:ascii="Times New Roman" w:eastAsia="Times New Roman" w:hAnsi="Times New Roman" w:cs="Times New Roman"/>
                <w:sz w:val="24"/>
                <w:szCs w:val="24"/>
              </w:rPr>
              <w:br/>
              <w:t>   Teacup SimObj-1 as Slot 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entity</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Entity Data Object /</w:t>
            </w:r>
            <w:r w:rsidRPr="00100C32">
              <w:rPr>
                <w:rFonts w:ascii="Times New Roman" w:eastAsia="Times New Roman" w:hAnsi="Times New Roman" w:cs="Times New Roman"/>
                <w:sz w:val="24"/>
                <w:szCs w:val="24"/>
              </w:rPr>
              <w:br/>
              <w:t>   Flow Line SimObj-1 as Slot 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entity</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Entity Data Object Single-Column Table Slot / </w:t>
            </w:r>
            <w:r w:rsidRPr="00100C32">
              <w:rPr>
                <w:rFonts w:ascii="Times New Roman" w:eastAsia="Times New Roman" w:hAnsi="Times New Roman" w:cs="Times New Roman"/>
                <w:sz w:val="24"/>
                <w:szCs w:val="24"/>
              </w:rPr>
              <w:br/>
              <w:t>   Teacup SimObj-1 name as Row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scalar entity, e.g. Teacup Maximum</w:t>
            </w:r>
          </w:p>
        </w:tc>
      </w:tr>
    </w:tbl>
    <w:p w:rsid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(4) Output Canvas Configuration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Output Canvas is configured with the </w:t>
      </w:r>
      <w:r w:rsidRPr="00100C32">
        <w:rPr>
          <w:rFonts w:ascii="Times New Roman" w:eastAsia="Times New Roman" w:hAnsi="Times New Roman" w:cs="Times New Roman"/>
          <w:b/>
          <w:bCs/>
          <w:sz w:val="24"/>
          <w:szCs w:val="24"/>
        </w:rPr>
        <w:t>Output Canvas Configuration Dialog.</w:t>
      </w:r>
      <w:r w:rsidRPr="00100C32">
        <w:rPr>
          <w:rFonts w:ascii="Times New Roman" w:eastAsia="Times New Roman" w:hAnsi="Times New Roman" w:cs="Times New Roman"/>
          <w:sz w:val="24"/>
          <w:szCs w:val="24"/>
        </w:rPr>
        <w:t xml:space="preserve"> Its design is based on the RiverWare Model Report output device configuration dialog using an Object Tree / Property Editor GUI design.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Configuration Dialog presents three main panels: </w:t>
      </w:r>
    </w:p>
    <w:tbl>
      <w:tblPr>
        <w:tblpPr w:leftFromText="45" w:rightFromText="45" w:vertAnchor="text" w:tblpXSpec="right" w:tblpYSpec="cente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3171"/>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415"/>
              <w:gridCol w:w="150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0D0E32">
                  <w:pPr>
                    <w:framePr w:hSpace="45" w:wrap="around" w:vAnchor="text" w:hAnchor="text" w:xAlign="right" w:yAlign="center"/>
                    <w:spacing w:after="0" w:line="240" w:lineRule="auto"/>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Object</w:t>
                  </w:r>
                  <w:r w:rsidRPr="00100C32">
                    <w:rPr>
                      <w:rFonts w:ascii="Times New Roman" w:eastAsia="Times New Roman" w:hAnsi="Times New Roman" w:cs="Times New Roman"/>
                      <w:sz w:val="32"/>
                      <w:szCs w:val="32"/>
                    </w:rPr>
                    <w:br/>
                    <w:t>Tree</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0D0E32">
                  <w:pPr>
                    <w:framePr w:hSpace="45" w:wrap="around" w:vAnchor="text" w:hAnchor="text" w:xAlign="right" w:yAlign="center"/>
                    <w:spacing w:before="100" w:beforeAutospacing="1" w:after="100" w:afterAutospacing="1" w:line="240" w:lineRule="auto"/>
                    <w:jc w:val="center"/>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Output</w:t>
                  </w:r>
                  <w:r w:rsidRPr="00100C32">
                    <w:rPr>
                      <w:rFonts w:ascii="Times New Roman" w:eastAsia="Times New Roman" w:hAnsi="Times New Roman" w:cs="Times New Roman"/>
                      <w:sz w:val="32"/>
                      <w:szCs w:val="32"/>
                    </w:rPr>
                    <w:br/>
                    <w:t>Canvas</w:t>
                  </w:r>
                  <w:r w:rsidRPr="00100C32">
                    <w:rPr>
                      <w:rFonts w:ascii="Times New Roman" w:eastAsia="Times New Roman" w:hAnsi="Times New Roman" w:cs="Times New Roman"/>
                      <w:sz w:val="32"/>
                      <w:szCs w:val="32"/>
                    </w:rPr>
                    <w:br/>
                    <w:t>Preview</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FF"/>
                  <w:vAlign w:val="center"/>
                  <w:hideMark/>
                </w:tcPr>
                <w:p w:rsidR="00100C32" w:rsidRPr="00100C32" w:rsidRDefault="00100C32" w:rsidP="000D0E32">
                  <w:pPr>
                    <w:framePr w:hSpace="45" w:wrap="around" w:vAnchor="text" w:hAnchor="text" w:xAlign="right" w:yAlign="center"/>
                    <w:spacing w:after="0" w:line="240" w:lineRule="auto"/>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Settings</w:t>
                  </w:r>
                  <w:r w:rsidRPr="00100C32">
                    <w:rPr>
                      <w:rFonts w:ascii="Times New Roman" w:eastAsia="Times New Roman" w:hAnsi="Times New Roman" w:cs="Times New Roman"/>
                      <w:sz w:val="32"/>
                      <w:szCs w:val="32"/>
                    </w:rPr>
                    <w:br/>
                    <w:t>property</w:t>
                  </w:r>
                  <w:r w:rsidRPr="00100C32">
                    <w:rPr>
                      <w:rFonts w:ascii="Times New Roman" w:eastAsia="Times New Roman" w:hAnsi="Times New Roman" w:cs="Times New Roman"/>
                      <w:sz w:val="32"/>
                      <w:szCs w:val="32"/>
                    </w:rPr>
                    <w:br/>
                    <w:t>editor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0D0E32">
                  <w:pPr>
                    <w:framePr w:hSpace="45" w:wrap="around" w:vAnchor="text" w:hAnchor="text" w:xAlign="right" w:yAlign="cente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canvas' hierarchy of Graphics Objects (and some configuration-detail objects) are presented and managed in the </w:t>
      </w:r>
      <w:r w:rsidRPr="00100C32">
        <w:rPr>
          <w:rFonts w:ascii="Times New Roman" w:eastAsia="Times New Roman" w:hAnsi="Times New Roman" w:cs="Times New Roman"/>
          <w:b/>
          <w:bCs/>
          <w:sz w:val="24"/>
          <w:szCs w:val="24"/>
        </w:rPr>
        <w:t>Object Tree</w:t>
      </w:r>
      <w:r w:rsidRPr="00100C32">
        <w:rPr>
          <w:rFonts w:ascii="Times New Roman" w:eastAsia="Times New Roman" w:hAnsi="Times New Roman" w:cs="Times New Roman"/>
          <w:sz w:val="24"/>
          <w:szCs w:val="24"/>
        </w:rPr>
        <w:t xml:space="preserve"> panel. This tree supports single-item selection.</w:t>
      </w:r>
    </w:p>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Settings property editor</w:t>
      </w:r>
      <w:r w:rsidRPr="00100C32">
        <w:rPr>
          <w:rFonts w:ascii="Times New Roman" w:eastAsia="Times New Roman" w:hAnsi="Times New Roman" w:cs="Times New Roman"/>
          <w:sz w:val="24"/>
          <w:szCs w:val="24"/>
        </w:rPr>
        <w:t xml:space="preserve"> panel presents the properties ("settings") for the selected object in the Object Tree.</w:t>
      </w:r>
    </w:p>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Output Canvas Preview</w:t>
      </w:r>
      <w:r w:rsidRPr="00100C32">
        <w:rPr>
          <w:rFonts w:ascii="Times New Roman" w:eastAsia="Times New Roman" w:hAnsi="Times New Roman" w:cs="Times New Roman"/>
          <w:sz w:val="24"/>
          <w:szCs w:val="24"/>
        </w:rPr>
        <w:t xml:space="preserve"> panel presents an editable version of the Output Canvas. It reflects the configuration changes made in the Object Tree and Settings property editor. This view has </w:t>
      </w:r>
      <w:r w:rsidRPr="00100C32">
        <w:rPr>
          <w:rFonts w:ascii="Times New Roman" w:eastAsia="Times New Roman" w:hAnsi="Times New Roman" w:cs="Times New Roman"/>
          <w:i/>
          <w:iCs/>
          <w:sz w:val="24"/>
          <w:szCs w:val="24"/>
        </w:rPr>
        <w:t>workspace-like</w:t>
      </w:r>
      <w:r w:rsidRPr="00100C32">
        <w:rPr>
          <w:rFonts w:ascii="Times New Roman" w:eastAsia="Times New Roman" w:hAnsi="Times New Roman" w:cs="Times New Roman"/>
          <w:sz w:val="24"/>
          <w:szCs w:val="24"/>
        </w:rPr>
        <w:t xml:space="preserve"> features, such as selecting and moving graphical features by dragging with the mouse.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Configuration Dialog's GUI controls include:</w:t>
      </w:r>
    </w:p>
    <w:p w:rsidR="00100C32" w:rsidRPr="00100C32" w:rsidRDefault="00100C32" w:rsidP="00100C3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"File" menu: </w:t>
      </w:r>
    </w:p>
    <w:p w:rsidR="00100C32" w:rsidRPr="00100C32" w:rsidRDefault="00100C32" w:rsidP="00100C3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Configuration...</w:t>
      </w:r>
    </w:p>
    <w:p w:rsidR="00100C32" w:rsidRPr="00100C32" w:rsidRDefault="00100C32" w:rsidP="00100C3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Duplicate...</w:t>
      </w:r>
    </w:p>
    <w:p w:rsidR="00100C32" w:rsidRPr="00100C32" w:rsidRDefault="00100C32" w:rsidP="00100C3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"Edit" menu: </w:t>
      </w:r>
    </w:p>
    <w:p w:rsidR="00100C32" w:rsidRPr="00100C32" w:rsidRDefault="00100C32" w:rsidP="00100C32">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Copy (selected graphics objects)</w:t>
      </w:r>
    </w:p>
    <w:p w:rsidR="00100C32" w:rsidRPr="00100C32" w:rsidRDefault="00100C32" w:rsidP="00100C32">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Paste (copied graphics objects, possibly into a different Object Canvas) </w:t>
      </w:r>
    </w:p>
    <w:p w:rsidR="00100C32" w:rsidRPr="00100C32" w:rsidRDefault="00100C32" w:rsidP="00100C3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"View" menu: </w:t>
      </w:r>
    </w:p>
    <w:p w:rsidR="00100C32" w:rsidRPr="00100C32" w:rsidRDefault="00100C32" w:rsidP="00100C32">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Generate -- (</w:t>
      </w:r>
      <w:r w:rsidRPr="00100C32">
        <w:rPr>
          <w:rFonts w:ascii="Times New Roman" w:eastAsia="Times New Roman" w:hAnsi="Times New Roman" w:cs="Times New Roman"/>
          <w:i/>
          <w:iCs/>
          <w:sz w:val="24"/>
          <w:szCs w:val="24"/>
        </w:rPr>
        <w:t>show in Output Canvas Viewer</w:t>
      </w:r>
      <w:r w:rsidRPr="00100C32">
        <w:rPr>
          <w:rFonts w:ascii="Times New Roman" w:eastAsia="Times New Roman" w:hAnsi="Times New Roman" w:cs="Times New Roman"/>
          <w:sz w:val="24"/>
          <w:szCs w:val="24"/>
        </w:rPr>
        <w:t>)</w:t>
      </w:r>
    </w:p>
    <w:p w:rsidR="00100C32" w:rsidRPr="00100C32" w:rsidRDefault="00100C32" w:rsidP="00100C3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OK, Apply and Cancel buttons for applying changes (or not) to the output device configuration saved within the model.</w:t>
      </w:r>
    </w:p>
    <w:p w:rsidR="00100C32" w:rsidRPr="00100C32" w:rsidRDefault="00100C32" w:rsidP="00100C3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"Generate" button brings up the Output Canvas Viewer (</w:t>
      </w:r>
      <w:r w:rsidRPr="00100C32">
        <w:rPr>
          <w:rFonts w:ascii="Times New Roman" w:eastAsia="Times New Roman" w:hAnsi="Times New Roman" w:cs="Times New Roman"/>
          <w:b/>
          <w:bCs/>
          <w:sz w:val="24"/>
          <w:szCs w:val="24"/>
        </w:rPr>
        <w:t>see section 6</w:t>
      </w:r>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p w:rsidR="00100C32" w:rsidRPr="00100C32" w:rsidRDefault="00100C32" w:rsidP="00100C3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Only an "</w:t>
      </w:r>
      <w:r w:rsidRPr="00100C32">
        <w:rPr>
          <w:rFonts w:ascii="Times New Roman" w:eastAsia="Times New Roman" w:hAnsi="Times New Roman" w:cs="Times New Roman"/>
          <w:i/>
          <w:iCs/>
          <w:sz w:val="24"/>
          <w:szCs w:val="24"/>
        </w:rPr>
        <w:t>Export</w:t>
      </w:r>
      <w:r w:rsidRPr="00100C32">
        <w:rPr>
          <w:rFonts w:ascii="Times New Roman" w:eastAsia="Times New Roman" w:hAnsi="Times New Roman" w:cs="Times New Roman"/>
          <w:sz w:val="24"/>
          <w:szCs w:val="24"/>
        </w:rPr>
        <w:t xml:space="preserve"> Configuration..." function is provided. Importing an output device is done from the Output Manager.</w:t>
      </w:r>
    </w:p>
    <w:p w:rsidR="00100C32" w:rsidRPr="00100C32" w:rsidRDefault="00100C32" w:rsidP="00100C3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Exporting as Image and Movie files, and Printing are supported in the Output Canvas Viewer dialog.</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 Output Canvas Object Tree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Object Tree presents a hierarchical view of the canvas' Graphics Objects. The following outline illustrates the supported object structure. Multiple instances are supported except where noted. New Object Canvases have only a "Canvas Configuration" item, and that item cannot be deleted.</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Canvas Configuration (1) -- </w:t>
      </w:r>
      <w:r w:rsidRPr="00100C32">
        <w:rPr>
          <w:rFonts w:ascii="Times New Roman" w:eastAsia="Times New Roman" w:hAnsi="Times New Roman" w:cs="Times New Roman"/>
          <w:i/>
          <w:iCs/>
          <w:sz w:val="24"/>
          <w:szCs w:val="24"/>
        </w:rPr>
        <w:t>always present</w:t>
      </w:r>
    </w:p>
    <w:p w:rsidR="00100C32" w:rsidRPr="00100C32" w:rsidRDefault="00555A88"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Image Group</w:t>
      </w:r>
      <w:r w:rsidR="00100C32" w:rsidRPr="00100C32">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 xml:space="preserve"> -- </w:t>
      </w:r>
      <w:r w:rsidRPr="00555A88">
        <w:rPr>
          <w:rFonts w:ascii="Times New Roman" w:eastAsia="Times New Roman" w:hAnsi="Times New Roman" w:cs="Times New Roman"/>
          <w:i/>
          <w:sz w:val="24"/>
          <w:szCs w:val="24"/>
        </w:rPr>
        <w:t>“Images”</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Image </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Text Item</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Teacup Legend (1)</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Bounding Box (1)</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Specification</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Teacup</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Specification</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w:t>
      </w:r>
      <w:r w:rsidRPr="00100C32">
        <w:rPr>
          <w:rFonts w:ascii="Times New Roman" w:eastAsia="Times New Roman" w:hAnsi="Times New Roman" w:cs="Times New Roman"/>
          <w:sz w:val="24"/>
          <w:szCs w:val="24"/>
        </w:rPr>
        <w:t xml:space="preserve"> </w:t>
      </w:r>
    </w:p>
    <w:p w:rsidR="00100C32" w:rsidRPr="00100C32" w:rsidRDefault="00100C32" w:rsidP="00100C32">
      <w:pPr>
        <w:numPr>
          <w:ilvl w:val="2"/>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Threshold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Settings (properties) supported for each of these object types are described in subsequent sections.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Multiple instances of the following types can be reordered (within their siblings) using up and down arrow buttons: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Groups: Marker Specifications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Groups: Text Items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Groups: Interval Specification</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(4.2) Output Canvas "Add Item" Action Menu</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Object Tree panel presents an "Add Item" action menu for each of the item types listed above (except for "Canvas Configuration" and Flow Interval Threshold item types). The "Add ...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actions are always enabled. Other actions are enabled only if the selected tree item indicates a supported context for the new item type. The "Add Item" action menu supports several variations of certain items. (Note: We could instead deploy these variations as a setting, but that requires dynamic manipulation of the accompanying dependent settings). The "Add Item" action menu has these items:</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Image</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Plain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Add Text Item: </w:t>
      </w:r>
      <w:proofErr w:type="spellStart"/>
      <w:r w:rsidRPr="00100C32">
        <w:rPr>
          <w:rFonts w:ascii="Times New Roman" w:eastAsia="Times New Roman" w:hAnsi="Times New Roman" w:cs="Times New Roman"/>
          <w:sz w:val="24"/>
          <w:szCs w:val="24"/>
        </w:rPr>
        <w:t>Timestep</w:t>
      </w:r>
      <w:proofErr w:type="spellEnd"/>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One Slot Value</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Two Slot Values</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Add Text Item: </w:t>
      </w:r>
      <w:r w:rsidR="005B30C6">
        <w:rPr>
          <w:rFonts w:ascii="Times New Roman" w:eastAsia="Times New Roman" w:hAnsi="Times New Roman" w:cs="Times New Roman"/>
          <w:sz w:val="24"/>
          <w:szCs w:val="24"/>
        </w:rPr>
        <w:t>Computed Fraction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 Legend</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Bounding Box</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Marker Specification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Interval Specification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(4.3) Output Canvas Preview Panel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Output Canvas Preview</w:t>
      </w:r>
      <w:r w:rsidRPr="00100C32">
        <w:rPr>
          <w:rFonts w:ascii="Times New Roman" w:eastAsia="Times New Roman" w:hAnsi="Times New Roman" w:cs="Times New Roman"/>
          <w:sz w:val="24"/>
          <w:szCs w:val="24"/>
        </w:rPr>
        <w:t xml:space="preserve"> panel presents an editable version of the Output Canvas. It reflects the configuration changes made in the Object Tree and Settings property editor. This view has </w:t>
      </w:r>
      <w:r w:rsidRPr="00100C32">
        <w:rPr>
          <w:rFonts w:ascii="Times New Roman" w:eastAsia="Times New Roman" w:hAnsi="Times New Roman" w:cs="Times New Roman"/>
          <w:i/>
          <w:iCs/>
          <w:sz w:val="24"/>
          <w:szCs w:val="24"/>
        </w:rPr>
        <w:t>workspace-like</w:t>
      </w:r>
      <w:r w:rsidRPr="00100C32">
        <w:rPr>
          <w:rFonts w:ascii="Times New Roman" w:eastAsia="Times New Roman" w:hAnsi="Times New Roman" w:cs="Times New Roman"/>
          <w:sz w:val="24"/>
          <w:szCs w:val="24"/>
        </w:rPr>
        <w:t xml:space="preserve"> features, such as selecting and moving graphical features by dragging with the mouse.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Preview panel supports:</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element selection (including extended-selection "shift" and "control" clicking and rubber-band selection), for operations on multiple items including: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moving (by dragging, as a group),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deleting</w:t>
      </w:r>
      <w:proofErr w:type="gramEnd"/>
      <w:r w:rsidRPr="00100C32">
        <w:rPr>
          <w:rFonts w:ascii="Times New Roman" w:eastAsia="Times New Roman" w:hAnsi="Times New Roman" w:cs="Times New Roman"/>
          <w:sz w:val="24"/>
          <w:szCs w:val="24"/>
        </w:rPr>
        <w:t xml:space="preserve"> (with confirmation).</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Checkboxes:</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Lock Background Image Positions</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Lock Other Item Positions</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context menu (shown when right-clicking on the canvas background) including: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Image...</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"Add" actions</w:t>
      </w:r>
      <w:r w:rsidRPr="00100C32">
        <w:rPr>
          <w:rFonts w:ascii="Times New Roman" w:eastAsia="Times New Roman" w:hAnsi="Times New Roman" w:cs="Times New Roman"/>
          <w:sz w:val="24"/>
          <w:szCs w:val="24"/>
        </w:rPr>
        <w:t xml:space="preserve"> in the context menu create a new tree item in the object tree, and select that item. This causes the Settings property editor to show the default settings for that new item. The various types of canvas items also support their own </w:t>
      </w:r>
      <w:r w:rsidRPr="00100C32">
        <w:rPr>
          <w:rFonts w:ascii="Times New Roman" w:eastAsia="Times New Roman" w:hAnsi="Times New Roman" w:cs="Times New Roman"/>
          <w:b/>
          <w:bCs/>
          <w:sz w:val="24"/>
          <w:szCs w:val="24"/>
        </w:rPr>
        <w:t>context menus.</w:t>
      </w:r>
      <w:r w:rsidRPr="00100C32">
        <w:rPr>
          <w:rFonts w:ascii="Times New Roman" w:eastAsia="Times New Roman" w:hAnsi="Times New Roman" w:cs="Times New Roman"/>
          <w:sz w:val="24"/>
          <w:szCs w:val="24"/>
        </w:rPr>
        <w:t xml:space="preserve"> Generally, operations in those </w:t>
      </w:r>
      <w:r w:rsidRPr="00100C32">
        <w:rPr>
          <w:rFonts w:ascii="Times New Roman" w:eastAsia="Times New Roman" w:hAnsi="Times New Roman" w:cs="Times New Roman"/>
          <w:i/>
          <w:iCs/>
          <w:sz w:val="24"/>
          <w:szCs w:val="24"/>
        </w:rPr>
        <w:t>item</w:t>
      </w:r>
      <w:r w:rsidRPr="00100C32">
        <w:rPr>
          <w:rFonts w:ascii="Times New Roman" w:eastAsia="Times New Roman" w:hAnsi="Times New Roman" w:cs="Times New Roman"/>
          <w:sz w:val="24"/>
          <w:szCs w:val="24"/>
        </w:rPr>
        <w:t xml:space="preserve"> context menus apply to the full selected set of items.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has a configured size, in pixels. Zooming in or out is not supported. Scrollbars will be shown as needed (i.e. when the Output Canvas window is smaller than the configured size).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clicking any object in the canvas preview selects the corresponding item in the Object Tree. This shows the item's configuration settings in the Settings property editor.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Similar to the Pie Chart device, the Output Canvas Preview Panel (and also the Output Canvas Viewer) </w:t>
      </w:r>
      <w:proofErr w:type="gramStart"/>
      <w:r w:rsidRPr="00100C32">
        <w:rPr>
          <w:rFonts w:ascii="Times New Roman" w:eastAsia="Times New Roman" w:hAnsi="Times New Roman" w:cs="Times New Roman"/>
          <w:sz w:val="24"/>
          <w:szCs w:val="24"/>
        </w:rPr>
        <w:t>provide</w:t>
      </w:r>
      <w:proofErr w:type="gramEnd"/>
      <w:r w:rsidRPr="00100C32">
        <w:rPr>
          <w:rFonts w:ascii="Times New Roman" w:eastAsia="Times New Roman" w:hAnsi="Times New Roman" w:cs="Times New Roman"/>
          <w:sz w:val="24"/>
          <w:szCs w:val="24"/>
        </w:rPr>
        <w:t xml:space="preserve"> a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slider with animation controls to allow the user to move </w:t>
      </w:r>
      <w:proofErr w:type="spellStart"/>
      <w:r w:rsidRPr="00100C32">
        <w:rPr>
          <w:rFonts w:ascii="Times New Roman" w:eastAsia="Times New Roman" w:hAnsi="Times New Roman" w:cs="Times New Roman"/>
          <w:sz w:val="24"/>
          <w:szCs w:val="24"/>
        </w:rPr>
        <w:t>timestep-animatable</w:t>
      </w:r>
      <w:proofErr w:type="spellEnd"/>
      <w:r w:rsidRPr="00100C32">
        <w:rPr>
          <w:rFonts w:ascii="Times New Roman" w:eastAsia="Times New Roman" w:hAnsi="Times New Roman" w:cs="Times New Roman"/>
          <w:sz w:val="24"/>
          <w:szCs w:val="24"/>
        </w:rPr>
        <w:t xml:space="preserve"> items to different </w:t>
      </w:r>
      <w:proofErr w:type="spellStart"/>
      <w:r w:rsidRPr="00100C32">
        <w:rPr>
          <w:rFonts w:ascii="Times New Roman" w:eastAsia="Times New Roman" w:hAnsi="Times New Roman" w:cs="Times New Roman"/>
          <w:sz w:val="24"/>
          <w:szCs w:val="24"/>
        </w:rPr>
        <w:t>timesteps</w:t>
      </w:r>
      <w:proofErr w:type="spellEnd"/>
      <w:r w:rsidRPr="00100C32">
        <w:rPr>
          <w:rFonts w:ascii="Times New Roman" w:eastAsia="Times New Roman" w:hAnsi="Times New Roman" w:cs="Times New Roman"/>
          <w:sz w:val="24"/>
          <w:szCs w:val="24"/>
        </w:rPr>
        <w:t xml:space="preserve"> within a model data time range -- and to automatically step that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forward at a settable rate to present an animation or slide show. This provides the canvas' </w:t>
      </w:r>
      <w:r w:rsidRPr="00100C32">
        <w:rPr>
          <w:rFonts w:ascii="Times New Roman" w:eastAsia="Times New Roman" w:hAnsi="Times New Roman" w:cs="Times New Roman"/>
          <w:i/>
          <w:iCs/>
          <w:sz w:val="24"/>
          <w:szCs w:val="24"/>
        </w:rPr>
        <w:t xml:space="preserve">reference </w:t>
      </w:r>
      <w:proofErr w:type="spellStart"/>
      <w:r w:rsidRPr="00100C32">
        <w:rPr>
          <w:rFonts w:ascii="Times New Roman" w:eastAsia="Times New Roman" w:hAnsi="Times New Roman" w:cs="Times New Roman"/>
          <w:i/>
          <w:iCs/>
          <w:sz w:val="24"/>
          <w:szCs w:val="24"/>
        </w:rPr>
        <w:t>timestep</w:t>
      </w:r>
      <w:proofErr w:type="spellEnd"/>
      <w:r w:rsidRPr="00100C32">
        <w:rPr>
          <w:rFonts w:ascii="Times New Roman" w:eastAsia="Times New Roman" w:hAnsi="Times New Roman" w:cs="Times New Roman"/>
          <w:i/>
          <w:iCs/>
          <w:sz w:val="24"/>
          <w:szCs w:val="24"/>
        </w:rPr>
        <w:t>.</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80"/>
        <w:gridCol w:w="516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200400" cy="457200"/>
                  <wp:effectExtent l="0" t="0" r="0" b="0"/>
                  <wp:docPr id="12" name="Picture 12" descr="http://cadswes2.colorado.edu/%7Ephilw/2014/TeaCup/Design3_files/AnimationControls1-Horz.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dswes2.colorado.edu/%7Ephilw/2014/TeaCup/Design3_files/AnimationControls1-Horz.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tc>
      </w:tr>
    </w:tbl>
    <w:p w:rsid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(4.4) Settings: (General) Canvas Configuration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Settings property editor shows the Output Canvas' general settings when the "Canvas Configuration" item is selected in the object tree:</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7848"/>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17"/>
              <w:gridCol w:w="2076"/>
              <w:gridCol w:w="1043"/>
              <w:gridCol w:w="225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device 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OCAN_WIDTH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canvas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OCAN_HEIGHT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canvas height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OCAN_BG_COLOR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OCAN_REF_TSTEP</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Reference </w:t>
                  </w:r>
                  <w:proofErr w:type="spellStart"/>
                  <w:r w:rsidRPr="00100C32">
                    <w:rPr>
                      <w:rFonts w:ascii="Times New Roman" w:eastAsia="Times New Roman" w:hAnsi="Times New Roman" w:cs="Times New Roman"/>
                      <w:sz w:val="24"/>
                      <w:szCs w:val="24"/>
                    </w:rPr>
                    <w:t>Timestep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date/time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date/time is generally synchronized with the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slider shown with the canvas. Manual changes to the slider (including using the step buttons) change this value, but changes to that slider during an animation do not.</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(4.5) Settings: Image Group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initial implementation supports only a single Image Group which is implicitly created when the user adds an image. Its item label in the Object Tree is "Images". Image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11"/>
              <w:gridCol w:w="724"/>
              <w:gridCol w:w="697"/>
              <w:gridCol w:w="606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 group name (</w:t>
                  </w:r>
                  <w:r w:rsidRPr="00100C32">
                    <w:rPr>
                      <w:rFonts w:ascii="Times New Roman" w:eastAsia="Times New Roman" w:hAnsi="Times New Roman" w:cs="Times New Roman"/>
                      <w:i/>
                      <w:iCs/>
                      <w:sz w:val="24"/>
                      <w:szCs w:val="24"/>
                    </w:rPr>
                    <w:t>shown only if multiple image groups are supported</w:t>
                  </w:r>
                  <w:r w:rsidRPr="00100C32">
                    <w:rPr>
                      <w:rFonts w:ascii="Times New Roman" w:eastAsia="Times New Roman" w:hAnsi="Times New Roman" w:cs="Times New Roman"/>
                      <w:sz w:val="24"/>
                      <w:szCs w:val="24"/>
                    </w:rPr>
                    <w: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OCAN_IMGGRP_VIS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images in this group visible?</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Default="00100C32" w:rsidP="00100C32">
      <w:pPr>
        <w:rPr>
          <w:rFonts w:ascii="Times New Roman" w:eastAsia="Times New Roman" w:hAnsi="Times New Roman" w:cs="Times New Roman"/>
          <w:b/>
          <w:bCs/>
          <w:sz w:val="27"/>
          <w:szCs w:val="27"/>
        </w:rPr>
      </w:pPr>
    </w:p>
    <w:p w:rsidR="00100C32" w:rsidRPr="00100C32" w:rsidRDefault="00100C32" w:rsidP="00100C32">
      <w:pPr>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 xml:space="preserve">(4.6) Settings: Image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Image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77"/>
              <w:gridCol w:w="1443"/>
              <w:gridCol w:w="857"/>
              <w:gridCol w:w="5319"/>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image</w:t>
                  </w:r>
                  <w:proofErr w:type="gramEnd"/>
                  <w:r w:rsidRPr="00100C32">
                    <w:rPr>
                      <w:rFonts w:ascii="Times New Roman" w:eastAsia="Times New Roman" w:hAnsi="Times New Roman" w:cs="Times New Roman"/>
                      <w:sz w:val="24"/>
                      <w:szCs w:val="24"/>
                    </w:rPr>
                    <w:t xml:space="preserve"> name (editable, initialized from the original image filename).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OCAN_IMG_IS_BG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Is Background</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is background image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percent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opacity</w:t>
                  </w:r>
                  <w:proofErr w:type="gramEnd"/>
                  <w:r w:rsidRPr="00100C32">
                    <w:rPr>
                      <w:rFonts w:ascii="Times New Roman" w:eastAsia="Times New Roman" w:hAnsi="Times New Roman" w:cs="Times New Roman"/>
                      <w:sz w:val="24"/>
                      <w:szCs w:val="24"/>
                    </w:rPr>
                    <w:t xml:space="preserve"> percent [0..100]. 0%: fully transparent. 100%: fully opaque (default).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image's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image's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(4.7) Settings: Text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Groups encapsulate Text Items which are not part of a Teacup graphic. (Text Items can also be added to Teacup Groups for numeric text lines under the teacup label). Text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11"/>
              <w:gridCol w:w="724"/>
              <w:gridCol w:w="697"/>
              <w:gridCol w:w="606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group 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OCAN_TXTGRP_VIS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text items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OCAT_TXTGRP_FONT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font</w:t>
                  </w:r>
                  <w:proofErr w:type="gramEnd"/>
                  <w:r w:rsidRPr="00100C32">
                    <w:rPr>
                      <w:rFonts w:ascii="Times New Roman" w:eastAsia="Times New Roman" w:hAnsi="Times New Roman" w:cs="Times New Roman"/>
                      <w:sz w:val="24"/>
                      <w:szCs w:val="24"/>
                    </w:rPr>
                    <w:t xml:space="preserve"> used for all text items in this group. Text color can be set on individual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(4.8) Settings: Text Item</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can contain multiple lines of text with a single selectable color. </w:t>
      </w:r>
      <w:r w:rsidRPr="00100C32">
        <w:rPr>
          <w:rFonts w:ascii="Times New Roman" w:eastAsia="Times New Roman" w:hAnsi="Times New Roman" w:cs="Times New Roman"/>
          <w:b/>
          <w:bCs/>
          <w:sz w:val="24"/>
          <w:szCs w:val="24"/>
        </w:rPr>
        <w:t>Section 2.2 Graphics Objects: Text Items</w:t>
      </w:r>
      <w:r w:rsidRPr="00100C32">
        <w:rPr>
          <w:rFonts w:ascii="Times New Roman" w:eastAsia="Times New Roman" w:hAnsi="Times New Roman" w:cs="Times New Roman"/>
          <w:sz w:val="24"/>
          <w:szCs w:val="24"/>
        </w:rPr>
        <w:t xml:space="preserve"> earlier in this document outlines Text Items' configuration features.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Five (5) Text Item Types are supported. </w:t>
      </w:r>
    </w:p>
    <w:p w:rsidR="00100C32" w:rsidRPr="00100C32" w:rsidRDefault="00100C32" w:rsidP="00100C3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Three types support Data Source Slot References -- (see Section 3) -- for use of </w:t>
      </w:r>
      <w:r w:rsidRPr="00100C32">
        <w:rPr>
          <w:rFonts w:ascii="Times New Roman" w:eastAsia="Times New Roman" w:hAnsi="Times New Roman" w:cs="Times New Roman"/>
          <w:b/>
          <w:bCs/>
          <w:sz w:val="24"/>
          <w:szCs w:val="24"/>
        </w:rPr>
        <w:t>scalar or time-series values in displayed text</w:t>
      </w:r>
      <w:r w:rsidRPr="00100C32">
        <w:rPr>
          <w:rFonts w:ascii="Times New Roman" w:eastAsia="Times New Roman" w:hAnsi="Times New Roman" w:cs="Times New Roman"/>
          <w:sz w:val="24"/>
          <w:szCs w:val="24"/>
        </w:rPr>
        <w:t xml:space="preserve">. </w:t>
      </w:r>
    </w:p>
    <w:p w:rsidR="00100C32" w:rsidRPr="00100C32" w:rsidRDefault="00100C32" w:rsidP="00100C3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text items (except Plain text items) support user-specified ... </w:t>
      </w:r>
    </w:p>
    <w:p w:rsidR="00100C32" w:rsidRPr="00100C32" w:rsidRDefault="00100C32" w:rsidP="00100C32">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Prefix Text</w:t>
      </w:r>
      <w:r w:rsidRPr="00100C32">
        <w:rPr>
          <w:rFonts w:ascii="Times New Roman" w:eastAsia="Times New Roman" w:hAnsi="Times New Roman" w:cs="Times New Roman"/>
          <w:sz w:val="24"/>
          <w:szCs w:val="24"/>
        </w:rPr>
        <w:t xml:space="preserve"> (before the dynamic value)</w:t>
      </w:r>
    </w:p>
    <w:p w:rsidR="00100C32" w:rsidRPr="00100C32" w:rsidRDefault="00100C32" w:rsidP="00100C32">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Suffix Text</w:t>
      </w:r>
      <w:r w:rsidRPr="00100C32">
        <w:rPr>
          <w:rFonts w:ascii="Times New Roman" w:eastAsia="Times New Roman" w:hAnsi="Times New Roman" w:cs="Times New Roman"/>
          <w:sz w:val="24"/>
          <w:szCs w:val="24"/>
        </w:rPr>
        <w:t xml:space="preserve"> (after the dynamic value).</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1764"/>
              <w:gridCol w:w="2846"/>
              <w:gridCol w:w="590"/>
              <w:gridCol w:w="390"/>
              <w:gridCol w:w="4336"/>
            </w:tblGrid>
            <w:tr w:rsidR="00100C32" w:rsidRPr="00100C3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Example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Slot</w:t>
                  </w:r>
                  <w:r>
                    <w:rPr>
                      <w:rFonts w:ascii="Times New Roman" w:eastAsia="Times New Roman" w:hAnsi="Times New Roman" w:cs="Times New Roman"/>
                      <w:sz w:val="24"/>
                      <w:szCs w:val="24"/>
                    </w:rPr>
                    <w:br/>
                  </w:r>
                  <w:r w:rsidRPr="00100C32">
                    <w:rPr>
                      <w:rFonts w:ascii="Times New Roman" w:eastAsia="Times New Roman" w:hAnsi="Times New Roman" w:cs="Times New Roman"/>
                      <w:sz w:val="24"/>
                      <w:szCs w:val="24"/>
                    </w:rPr>
                    <w:t>Refs</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Plain</w:t>
                  </w:r>
                </w:p>
              </w:tc>
              <w:tc>
                <w:tcPr>
                  <w:tcW w:w="0" w:type="auto"/>
                  <w:tcBorders>
                    <w:top w:val="outset" w:sz="6" w:space="0" w:color="auto"/>
                    <w:left w:val="outset" w:sz="6" w:space="0" w:color="auto"/>
                    <w:bottom w:val="outset" w:sz="6" w:space="0" w:color="auto"/>
                    <w:right w:val="outset" w:sz="6" w:space="0" w:color="auto"/>
                  </w:tcBorders>
                  <w:hideMark/>
                </w:tcPr>
                <w:p w:rsid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RESERVOIR </w:t>
                  </w:r>
                </w:p>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0C32">
                    <w:rPr>
                      <w:rFonts w:ascii="Times New Roman" w:eastAsia="Times New Roman" w:hAnsi="Times New Roman" w:cs="Times New Roman"/>
                      <w:sz w:val="24"/>
                      <w:szCs w:val="24"/>
                    </w:rPr>
                    <w:t>CONDITIONS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Static text. Prefix and Suffix are not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Timestep</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Ending at Midnight - July 29, 2014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Shows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Several date/time formats are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One Slot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ALPY 6435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0B4A14" wp14:editId="49259D0F">
                        <wp:extent cx="152400" cy="152400"/>
                        <wp:effectExtent l="0" t="0" r="0" b="0"/>
                        <wp:docPr id="11" name="Picture 11"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Slot Values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97346 ft3 / 95180 ft3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3072057" wp14:editId="037085EC">
                        <wp:extent cx="152400" cy="152400"/>
                        <wp:effectExtent l="0" t="0" r="0" b="0"/>
                        <wp:docPr id="10" name="Picture 10"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two values are separated with </w:t>
                  </w:r>
                  <w:proofErr w:type="gramStart"/>
                  <w:r w:rsidRPr="00100C32">
                    <w:rPr>
                      <w:rFonts w:ascii="Times New Roman" w:eastAsia="Times New Roman" w:hAnsi="Times New Roman" w:cs="Times New Roman"/>
                      <w:sz w:val="24"/>
                      <w:szCs w:val="24"/>
                    </w:rPr>
                    <w:t>" /</w:t>
                  </w:r>
                  <w:proofErr w:type="gramEnd"/>
                  <w:r w:rsidRPr="00100C32">
                    <w:rPr>
                      <w:rFonts w:ascii="Times New Roman" w:eastAsia="Times New Roman" w:hAnsi="Times New Roman" w:cs="Times New Roman"/>
                      <w:sz w:val="24"/>
                      <w:szCs w:val="24"/>
                    </w:rPr>
                    <w:t xml:space="preserve">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Computed</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Fraction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Palisades 67% Full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2C06E39" wp14:editId="2B513E86">
                        <wp:extent cx="152400" cy="152400"/>
                        <wp:effectExtent l="0" t="0" r="0" b="0"/>
                        <wp:docPr id="9" name="Picture 9"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presentation of fractions as either a percentage or a decimal number, and the number of fractional decimal digits displayed, are functions of the current Unit Scheme's configuration for the "Fraction" unit type.</w:t>
                  </w:r>
                </w:p>
              </w:tc>
            </w:tr>
          </w:tbl>
          <w:tbl>
            <w:tblPr>
              <w:tblpPr w:leftFromText="45" w:rightFromText="45" w:vertAnchor="text" w:tblpXSpec="right" w:tblpYSpec="center"/>
              <w:tblW w:w="0" w:type="auto"/>
              <w:tblCellSpacing w:w="0" w:type="dxa"/>
              <w:tblCellMar>
                <w:top w:w="60" w:type="dxa"/>
                <w:left w:w="60" w:type="dxa"/>
                <w:bottom w:w="60" w:type="dxa"/>
                <w:right w:w="60" w:type="dxa"/>
              </w:tblCellMar>
              <w:tblLook w:val="04A0" w:firstRow="1" w:lastRow="0" w:firstColumn="1" w:lastColumn="0" w:noHBand="0" w:noVBand="1"/>
            </w:tblPr>
            <w:tblGrid>
              <w:gridCol w:w="360"/>
              <w:gridCol w:w="256"/>
              <w:gridCol w:w="3366"/>
            </w:tblGrid>
            <w:tr w:rsidR="00100C32" w:rsidRP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 name="Picture 8"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Supported for Teacup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lastRenderedPageBreak/>
        <w:t>Text Items in Teacups</w:t>
      </w:r>
      <w:r w:rsidRPr="00100C32">
        <w:rPr>
          <w:rFonts w:ascii="Times New Roman" w:eastAsia="Times New Roman" w:hAnsi="Times New Roman" w:cs="Times New Roman"/>
          <w:sz w:val="24"/>
          <w:szCs w:val="24"/>
        </w:rPr>
        <w:t xml:space="preserve"> support only the text item types having at least one slot reference, as indicated above. On Teacup Text Items, such slot references (Data Source Slot References) make use of configuration information provided both by the containing Teacup Group and the Teacup instance. Slot references on normal Text Items in Text Item Groups are "complete" slot names to any slot in the model (scalar, series, or periodic).</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Text Item Types use the following settings:</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50"/>
              <w:gridCol w:w="1197"/>
              <w:gridCol w:w="644"/>
              <w:gridCol w:w="600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55A88" w:rsidP="00100C32">
                  <w:pPr>
                    <w:spacing w:after="0" w:line="240" w:lineRule="auto"/>
                    <w:rPr>
                      <w:rFonts w:ascii="Times New Roman" w:eastAsia="Times New Roman" w:hAnsi="Times New Roman" w:cs="Times New Roman"/>
                      <w:sz w:val="24"/>
                      <w:szCs w:val="24"/>
                    </w:rPr>
                  </w:pPr>
                  <w:r w:rsidRPr="00555A88">
                    <w:rPr>
                      <w:rFonts w:ascii="Times New Roman" w:eastAsia="Times New Roman" w:hAnsi="Times New Roman" w:cs="Times New Roman"/>
                      <w:sz w:val="24"/>
                      <w:szCs w:val="24"/>
                    </w:rPr>
                    <w:t xml:space="preserve">Note: </w:t>
                  </w:r>
                  <w:r w:rsidRPr="00555A88">
                    <w:rPr>
                      <w:rFonts w:ascii="Times New Roman" w:eastAsia="Times New Roman" w:hAnsi="Times New Roman" w:cs="Times New Roman"/>
                      <w:i/>
                      <w:sz w:val="24"/>
                      <w:szCs w:val="24"/>
                    </w:rPr>
                    <w:t>Font</w:t>
                  </w:r>
                  <w:r w:rsidRPr="00555A88">
                    <w:rPr>
                      <w:rFonts w:ascii="Times New Roman" w:eastAsia="Times New Roman" w:hAnsi="Times New Roman" w:cs="Times New Roman"/>
                      <w:sz w:val="24"/>
                      <w:szCs w:val="24"/>
                    </w:rPr>
                    <w:t xml:space="preserve"> can be configured at the </w:t>
                  </w:r>
                  <w:r w:rsidRPr="00555A88">
                    <w:rPr>
                      <w:rFonts w:ascii="Times New Roman" w:eastAsia="Times New Roman" w:hAnsi="Times New Roman" w:cs="Times New Roman"/>
                      <w:i/>
                      <w:sz w:val="24"/>
                      <w:szCs w:val="24"/>
                    </w:rPr>
                    <w:t>group</w:t>
                  </w:r>
                  <w:r w:rsidRPr="00555A88">
                    <w:rPr>
                      <w:rFonts w:ascii="Times New Roman" w:eastAsia="Times New Roman" w:hAnsi="Times New Roman" w:cs="Times New Roman"/>
                      <w:sz w:val="24"/>
                      <w:szCs w:val="24"/>
                    </w:rPr>
                    <w:t xml:space="preserve"> (Text Group or Teacup Group) level, see above.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r w:rsidRPr="00100C32">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5F5B40">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center</w:t>
                  </w:r>
                  <w:proofErr w:type="gramEnd"/>
                  <w:r w:rsidRPr="00100C32">
                    <w:rPr>
                      <w:rFonts w:ascii="Times New Roman" w:eastAsia="Times New Roman" w:hAnsi="Times New Roman" w:cs="Times New Roman"/>
                      <w:sz w:val="24"/>
                      <w:szCs w:val="24"/>
                    </w:rPr>
                    <w:t xml:space="preserve"> of text, vertical </w:t>
                  </w:r>
                  <w:proofErr w:type="spellStart"/>
                  <w:r w:rsidRPr="00100C32">
                    <w:rPr>
                      <w:rFonts w:ascii="Times New Roman" w:eastAsia="Times New Roman" w:hAnsi="Times New Roman" w:cs="Times New Roman"/>
                      <w:sz w:val="24"/>
                      <w:szCs w:val="24"/>
                    </w:rPr>
                    <w:t>pos</w:t>
                  </w:r>
                  <w:proofErr w:type="spellEnd"/>
                  <w:r w:rsidRPr="00100C32">
                    <w:rPr>
                      <w:rFonts w:ascii="Times New Roman" w:eastAsia="Times New Roman" w:hAnsi="Times New Roman" w:cs="Times New Roman"/>
                      <w:sz w:val="24"/>
                      <w:szCs w:val="24"/>
                    </w:rPr>
                    <w:t xml:space="preserve"> in canvas</w:t>
                  </w:r>
                  <w:r w:rsidR="005F5B40">
                    <w:rPr>
                      <w:rFonts w:ascii="Times New Roman" w:eastAsia="Times New Roman" w:hAnsi="Times New Roman" w:cs="Times New Roman"/>
                      <w:sz w:val="24"/>
                      <w:szCs w:val="24"/>
                    </w:rPr>
                    <w: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5F5B40">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center</w:t>
                  </w:r>
                  <w:proofErr w:type="gramEnd"/>
                  <w:r w:rsidRPr="00100C32">
                    <w:rPr>
                      <w:rFonts w:ascii="Times New Roman" w:eastAsia="Times New Roman" w:hAnsi="Times New Roman" w:cs="Times New Roman"/>
                      <w:sz w:val="24"/>
                      <w:szCs w:val="24"/>
                    </w:rPr>
                    <w:t xml:space="preserve"> of text, horizontal </w:t>
                  </w:r>
                  <w:proofErr w:type="spellStart"/>
                  <w:r w:rsidRPr="00100C32">
                    <w:rPr>
                      <w:rFonts w:ascii="Times New Roman" w:eastAsia="Times New Roman" w:hAnsi="Times New Roman" w:cs="Times New Roman"/>
                      <w:sz w:val="24"/>
                      <w:szCs w:val="24"/>
                    </w:rPr>
                    <w:t>pos</w:t>
                  </w:r>
                  <w:proofErr w:type="spellEnd"/>
                  <w:r w:rsidRPr="00100C32">
                    <w:rPr>
                      <w:rFonts w:ascii="Times New Roman" w:eastAsia="Times New Roman" w:hAnsi="Times New Roman" w:cs="Times New Roman"/>
                      <w:sz w:val="24"/>
                      <w:szCs w:val="24"/>
                    </w:rPr>
                    <w:t xml:space="preserve"> in canvas</w:t>
                  </w:r>
                  <w:r w:rsidR="005F5B40">
                    <w:rPr>
                      <w:rFonts w:ascii="Times New Roman" w:eastAsia="Times New Roman" w:hAnsi="Times New Roman" w:cs="Times New Roman"/>
                      <w:sz w:val="24"/>
                      <w:szCs w:val="24"/>
                    </w:rPr>
                    <w:t>.</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 Also, these values will not be supported for Text Items in Teacups.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These </w:t>
      </w:r>
      <w:r w:rsidRPr="00100C32">
        <w:rPr>
          <w:rFonts w:ascii="Times New Roman" w:eastAsia="Times New Roman" w:hAnsi="Times New Roman" w:cs="Times New Roman"/>
          <w:b/>
          <w:bCs/>
          <w:sz w:val="24"/>
          <w:szCs w:val="24"/>
        </w:rPr>
        <w:t>user supplied text string</w:t>
      </w:r>
      <w:r w:rsidRPr="00100C32">
        <w:rPr>
          <w:rFonts w:ascii="Times New Roman" w:eastAsia="Times New Roman" w:hAnsi="Times New Roman" w:cs="Times New Roman"/>
          <w:sz w:val="24"/>
          <w:szCs w:val="24"/>
        </w:rPr>
        <w:t xml:space="preserve"> settings are used on particular text item types or contexts, as noted.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745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97"/>
              <w:gridCol w:w="1370"/>
              <w:gridCol w:w="697"/>
              <w:gridCol w:w="263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Shown for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Plain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OCAN_TXT_PREFIX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Prefix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other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OCAN_TXT_SUFFIX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Suffix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other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OCAN_TXT_LEGEND</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Legend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on a Teacup</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following </w:t>
      </w:r>
      <w:r w:rsidRPr="00100C32">
        <w:rPr>
          <w:rFonts w:ascii="Times New Roman" w:eastAsia="Times New Roman" w:hAnsi="Times New Roman" w:cs="Times New Roman"/>
          <w:b/>
          <w:bCs/>
          <w:sz w:val="24"/>
          <w:szCs w:val="24"/>
        </w:rPr>
        <w:t>special settings</w:t>
      </w:r>
      <w:r w:rsidRPr="00100C32">
        <w:rPr>
          <w:rFonts w:ascii="Times New Roman" w:eastAsia="Times New Roman" w:hAnsi="Times New Roman" w:cs="Times New Roman"/>
          <w:sz w:val="24"/>
          <w:szCs w:val="24"/>
        </w:rPr>
        <w:t xml:space="preserve"> are also used particular Text Item Types, as noted.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215"/>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70"/>
              <w:gridCol w:w="1930"/>
              <w:gridCol w:w="2869"/>
              <w:gridCol w:w="269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Shown for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OCAN_TXT_SLOT1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r w:rsidRPr="00100C32">
                    <w:rPr>
                      <w:rFonts w:ascii="Times New Roman" w:eastAsia="Times New Roman" w:hAnsi="Times New Roman" w:cs="Times New Roman"/>
                      <w:sz w:val="24"/>
                      <w:szCs w:val="24"/>
                    </w:rPr>
                    <w:br/>
                    <w:t>See section 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and Two Slot Values,</w:t>
                  </w:r>
                  <w:r>
                    <w:rPr>
                      <w:rFonts w:ascii="Times New Roman" w:eastAsia="Times New Roman" w:hAnsi="Times New Roman" w:cs="Times New Roman"/>
                      <w:sz w:val="24"/>
                      <w:szCs w:val="24"/>
                    </w:rPr>
                    <w:br/>
                    <w:t>Computed Fraction</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OCAN_TXT_SLOT2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r w:rsidRPr="00100C32">
                    <w:rPr>
                      <w:rFonts w:ascii="Times New Roman" w:eastAsia="Times New Roman" w:hAnsi="Times New Roman" w:cs="Times New Roman"/>
                      <w:sz w:val="24"/>
                      <w:szCs w:val="24"/>
                    </w:rPr>
                    <w:br/>
                    <w:t>See section 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Slot Values,</w:t>
                  </w:r>
                  <w:r>
                    <w:rPr>
                      <w:rFonts w:ascii="Times New Roman" w:eastAsia="Times New Roman" w:hAnsi="Times New Roman" w:cs="Times New Roman"/>
                      <w:sz w:val="24"/>
                      <w:szCs w:val="24"/>
                    </w:rPr>
                    <w:br/>
                    <w:t>Computed Fraction</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OCAN_TXT_DT_FMT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Date/Time Format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r w:rsidRPr="00100C32">
                    <w:rPr>
                      <w:rFonts w:ascii="Times New Roman" w:eastAsia="Times New Roman" w:hAnsi="Times New Roman" w:cs="Times New Roman"/>
                      <w:sz w:val="24"/>
                      <w:szCs w:val="24"/>
                    </w:rPr>
                    <w:t xml:space="preserve"> (various)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Reference </w:t>
                  </w:r>
                  <w:proofErr w:type="spellStart"/>
                  <w:r w:rsidRPr="00100C32">
                    <w:rPr>
                      <w:rFonts w:ascii="Times New Roman" w:eastAsia="Times New Roman" w:hAnsi="Times New Roman" w:cs="Times New Roman"/>
                      <w:sz w:val="24"/>
                      <w:szCs w:val="24"/>
                    </w:rPr>
                    <w:t>Timestep</w:t>
                  </w:r>
                  <w:proofErr w:type="spellEnd"/>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B30C6" w:rsidRDefault="005B30C6"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5B30C6" w:rsidRDefault="005B30C6">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(4.9) Settings: Teacup Group </w:t>
      </w:r>
    </w:p>
    <w:tbl>
      <w:tblPr>
        <w:tblW w:w="0" w:type="auto"/>
        <w:tblCellSpacing w:w="0" w:type="dxa"/>
        <w:tblCellMar>
          <w:left w:w="0" w:type="dxa"/>
          <w:right w:w="0" w:type="dxa"/>
        </w:tblCellMar>
        <w:tblLook w:val="04A0" w:firstRow="1" w:lastRow="0" w:firstColumn="1" w:lastColumn="0" w:noHBand="0" w:noVBand="1"/>
      </w:tblPr>
      <w:tblGrid>
        <w:gridCol w:w="6777"/>
        <w:gridCol w:w="360"/>
        <w:gridCol w:w="3375"/>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Various Teacup composition and display properties are defined at the "Teacup Group" level. These properties are shared among all Teacups in the Teacup Group. The accompanying image is the result of the Teacup Group also containing these configuration-detail items: </w:t>
            </w:r>
          </w:p>
          <w:p w:rsidR="00100C32" w:rsidRPr="00100C32" w:rsidRDefault="00100C32"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Bounding Box items</w:t>
            </w:r>
          </w:p>
          <w:p w:rsidR="00100C32" w:rsidRPr="00100C32" w:rsidRDefault="00100C32"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Marker Specification items</w:t>
            </w:r>
          </w:p>
          <w:p w:rsidR="00100C32" w:rsidRPr="00100C32" w:rsidRDefault="00100C32"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Three Text Items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Groups support the following settings.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143125" cy="2573851"/>
                  <wp:effectExtent l="0" t="0" r="0" b="0"/>
                  <wp:docPr id="7" name="Picture 7" descr="http://cadswes2.colorado.edu/%7Ephilw/2014/TeaCup/Design3_files/RwTeacupDesign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adswes2.colorado.edu/%7Ephilw/2014/TeaCup/Design3_files/RwTeacupDesign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2573851"/>
                          </a:xfrm>
                          <a:prstGeom prst="rect">
                            <a:avLst/>
                          </a:prstGeom>
                          <a:noFill/>
                          <a:ln>
                            <a:noFill/>
                          </a:ln>
                        </pic:spPr>
                      </pic:pic>
                    </a:graphicData>
                  </a:graphic>
                </wp:inline>
              </w:drawing>
            </w:r>
          </w:p>
        </w:tc>
      </w:tr>
    </w:tbl>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44"/>
              <w:gridCol w:w="2123"/>
              <w:gridCol w:w="697"/>
              <w:gridCol w:w="4732"/>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General Teacup Configuration Settings: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TCUP_GRP_VIS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teacups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TCUP_UNIT_TYP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Unit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supported unit type (e.g. Volume)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Value Entity definition (full area):</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"Total capacity" (used in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Outer rectangle color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Entity definition (smaller filled area):</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"Current storage" (used in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Inner rectangle color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vMerge w:val="restart"/>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editable and selectable using the Qt Font Selector Dialog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TCUP_FONT_AXIS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Axis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font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F5B40" w:rsidRDefault="005F5B40"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(4.10) Settings: Teacup Legend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information required for Teacup Legend appearance is available from the containing Teacup Group and certain configuration-detail objects within that group. The Teacup Legend supports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951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18"/>
              <w:gridCol w:w="1171"/>
              <w:gridCol w:w="644"/>
              <w:gridCol w:w="5821"/>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Teacup Legend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Teacup Legend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Teacup Legend example illustrated below is a result of Teacup Group settings and settings within the following configuration-detail objects added to the group:</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Bounding Box item</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Marker Specification items</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Text Items</w:t>
      </w:r>
    </w:p>
    <w:p w:rsidR="003B4694" w:rsidRDefault="003B4694" w:rsidP="00100C32">
      <w:pPr>
        <w:spacing w:before="100" w:beforeAutospacing="1" w:after="100" w:afterAutospacing="1" w:line="240" w:lineRule="auto"/>
        <w:rPr>
          <w:rFonts w:ascii="Times New Roman" w:eastAsia="Times New Roman" w:hAnsi="Times New Roman" w:cs="Times New Roman"/>
          <w:sz w:val="24"/>
          <w:szCs w:val="24"/>
        </w:rPr>
      </w:pP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542484" cy="2990850"/>
            <wp:effectExtent l="0" t="0" r="0" b="0"/>
            <wp:docPr id="6" name="Picture 6" descr="http://cadswes2.colorado.edu/%7Ephilw/2014/TeaCup/Mockups3/RwTeaLegendMontage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adswes2.colorado.edu/%7Ephilw/2014/TeaCup/Mockups3/RwTeaLegendMontage2.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2484" cy="2990850"/>
                    </a:xfrm>
                    <a:prstGeom prst="rect">
                      <a:avLst/>
                    </a:prstGeom>
                    <a:noFill/>
                    <a:ln>
                      <a:noFill/>
                    </a:ln>
                  </pic:spPr>
                </pic:pic>
              </a:graphicData>
            </a:graphic>
          </wp:inline>
        </w:drawing>
      </w: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(4.11) Settings: Bounding Box</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When instantiated under a Group item, the Bounding Box is displayed on all items within that group.</w:t>
      </w:r>
      <w:proofErr w:type="gramEnd"/>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b/>
          <w:bCs/>
          <w:sz w:val="24"/>
          <w:szCs w:val="24"/>
        </w:rPr>
        <w:t>The initial Bounding Box implementation is limited to Teacup Groups.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Bounding Boxes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44"/>
              <w:gridCol w:w="1930"/>
              <w:gridCol w:w="857"/>
              <w:gridCol w:w="376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bounding boxes drawn (on items in the group)?</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percent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opacity</w:t>
                  </w:r>
                  <w:proofErr w:type="gramEnd"/>
                  <w:r w:rsidRPr="00100C32">
                    <w:rPr>
                      <w:rFonts w:ascii="Times New Roman" w:eastAsia="Times New Roman" w:hAnsi="Times New Roman" w:cs="Times New Roman"/>
                      <w:sz w:val="24"/>
                      <w:szCs w:val="24"/>
                    </w:rPr>
                    <w:t xml:space="preserve"> percent [0..100]. 0%: fully transparent. 100%: fully opaque.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OCAN_BBOX_BG_COLOR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OCAN_BBOX_BORDER_SHOW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 Border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borders shown on bounding boxes?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OCAN_BBOX_BORDER_COLOR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Border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(4.12) Settings: Marker Specification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Marker Specifications are currently implemented only for Teacup Groups.</w:t>
      </w:r>
      <w:r w:rsidRPr="00100C32">
        <w:rPr>
          <w:rFonts w:ascii="Times New Roman" w:eastAsia="Times New Roman" w:hAnsi="Times New Roman" w:cs="Times New Roman"/>
          <w:sz w:val="24"/>
          <w:szCs w:val="24"/>
        </w:rPr>
        <w:t xml:space="preserve"> Multiple Marker Specification items can be added to a group. Marker Specification </w:t>
      </w:r>
      <w:proofErr w:type="gramStart"/>
      <w:r w:rsidRPr="00100C32">
        <w:rPr>
          <w:rFonts w:ascii="Times New Roman" w:eastAsia="Times New Roman" w:hAnsi="Times New Roman" w:cs="Times New Roman"/>
          <w:sz w:val="24"/>
          <w:szCs w:val="24"/>
        </w:rPr>
        <w:t>support</w:t>
      </w:r>
      <w:proofErr w:type="gramEnd"/>
      <w:r w:rsidRPr="00100C32">
        <w:rPr>
          <w:rFonts w:ascii="Times New Roman" w:eastAsia="Times New Roman" w:hAnsi="Times New Roman" w:cs="Times New Roman"/>
          <w:sz w:val="24"/>
          <w:szCs w:val="24"/>
        </w:rPr>
        <w:t xml:space="preserve">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138"/>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7"/>
              <w:gridCol w:w="1963"/>
              <w:gridCol w:w="697"/>
              <w:gridCol w:w="468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"Historic average", used in Teacup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F5B40" w:rsidRDefault="005F5B40"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(4.13) Settings: Teacup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Most Teacup display attributes are defined within the containing Teacup Group. Teacup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90"/>
              <w:gridCol w:w="1303"/>
              <w:gridCol w:w="897"/>
              <w:gridCol w:w="560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TCUP_LABEL_TEXT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generally</w:t>
                  </w:r>
                  <w:proofErr w:type="gramEnd"/>
                  <w:r w:rsidRPr="00100C32">
                    <w:rPr>
                      <w:rFonts w:ascii="Times New Roman" w:eastAsia="Times New Roman" w:hAnsi="Times New Roman" w:cs="Times New Roman"/>
                      <w:sz w:val="24"/>
                      <w:szCs w:val="24"/>
                    </w:rPr>
                    <w:t xml:space="preserve"> the name of a simulation object, typically a reservoir or ground water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TCUP_REF_OBJ1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typically</w:t>
                  </w:r>
                  <w:proofErr w:type="gramEnd"/>
                  <w:r w:rsidRPr="00100C32">
                    <w:rPr>
                      <w:rFonts w:ascii="Times New Roman" w:eastAsia="Times New Roman" w:hAnsi="Times New Roman" w:cs="Times New Roman"/>
                      <w:sz w:val="24"/>
                      <w:szCs w:val="24"/>
                    </w:rPr>
                    <w:t xml:space="preserve"> a reservoir.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TCUP_REF_OBJ2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related data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Teacup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Teacup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(4.14) Settings: Flow Line Group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Various Flow Line composition and display properties are defined at the "Flow Line Group" level. These properties are shared among all Flow Lines in the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list of </w:t>
      </w:r>
      <w:r w:rsidRPr="00100C32">
        <w:rPr>
          <w:rFonts w:ascii="Times New Roman" w:eastAsia="Times New Roman" w:hAnsi="Times New Roman" w:cs="Times New Roman"/>
          <w:b/>
          <w:bCs/>
          <w:sz w:val="24"/>
          <w:szCs w:val="24"/>
        </w:rPr>
        <w:t>Flow Line Interval Specifications</w:t>
      </w:r>
      <w:r w:rsidRPr="00100C32">
        <w:rPr>
          <w:rFonts w:ascii="Times New Roman" w:eastAsia="Times New Roman" w:hAnsi="Times New Roman" w:cs="Times New Roman"/>
          <w:sz w:val="24"/>
          <w:szCs w:val="24"/>
        </w:rPr>
        <w:t xml:space="preserve"> objects is also part of Flow Line Group display configuration. Flow Line Interval Specifications provide a Flow Interval label and associated line display properties: </w:t>
      </w:r>
      <w:r w:rsidRPr="00100C32">
        <w:rPr>
          <w:rFonts w:ascii="Times New Roman" w:eastAsia="Times New Roman" w:hAnsi="Times New Roman" w:cs="Times New Roman"/>
          <w:i/>
          <w:iCs/>
          <w:sz w:val="24"/>
          <w:szCs w:val="24"/>
        </w:rPr>
        <w:t>color</w:t>
      </w:r>
      <w:r w:rsidRPr="00100C32">
        <w:rPr>
          <w:rFonts w:ascii="Times New Roman" w:eastAsia="Times New Roman" w:hAnsi="Times New Roman" w:cs="Times New Roman"/>
          <w:sz w:val="24"/>
          <w:szCs w:val="24"/>
        </w:rPr>
        <w:t xml:space="preserve"> and </w:t>
      </w:r>
      <w:r w:rsidRPr="00100C32">
        <w:rPr>
          <w:rFonts w:ascii="Times New Roman" w:eastAsia="Times New Roman" w:hAnsi="Times New Roman" w:cs="Times New Roman"/>
          <w:i/>
          <w:iCs/>
          <w:sz w:val="24"/>
          <w:szCs w:val="24"/>
        </w:rPr>
        <w:t>style</w:t>
      </w:r>
      <w:r w:rsidRPr="00100C32">
        <w:rPr>
          <w:rFonts w:ascii="Times New Roman" w:eastAsia="Times New Roman" w:hAnsi="Times New Roman" w:cs="Times New Roman"/>
          <w:sz w:val="24"/>
          <w:szCs w:val="24"/>
        </w:rPr>
        <w:t xml:space="preserve"> (pattern). As the user adds and removes Flow Line Interval Specifications to/from a Flow Line Group, the same </w:t>
      </w:r>
      <w:proofErr w:type="gramStart"/>
      <w:r w:rsidRPr="00100C32">
        <w:rPr>
          <w:rFonts w:ascii="Times New Roman" w:eastAsia="Times New Roman" w:hAnsi="Times New Roman" w:cs="Times New Roman"/>
          <w:sz w:val="24"/>
          <w:szCs w:val="24"/>
        </w:rPr>
        <w:t>number of Flow Interval Threshold objects are</w:t>
      </w:r>
      <w:proofErr w:type="gramEnd"/>
      <w:r w:rsidRPr="00100C32">
        <w:rPr>
          <w:rFonts w:ascii="Times New Roman" w:eastAsia="Times New Roman" w:hAnsi="Times New Roman" w:cs="Times New Roman"/>
          <w:sz w:val="24"/>
          <w:szCs w:val="24"/>
        </w:rPr>
        <w:t xml:space="preserve"> set on all Flow Line instances in the group. Those provide specific Flow Interval threshold settings for the particular Flow Line instance.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17"/>
              <w:gridCol w:w="1797"/>
              <w:gridCol w:w="1075"/>
              <w:gridCol w:w="4107"/>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General Flow Line Configuration Settings: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FLOWLINE_GRP_VIS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flow lines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FLOWLINE_UNIT_TYP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Unit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supported unit type (e.g. Flow)</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Line Thicknesses (absolute value display) ... interpolated between minimum and maximum limits ... common to all Flow Items in the Flow Group.</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FLOWLINE_MIN_WIDTH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 Line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minimum flow line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FLOWLINE_MIN_VAL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 Width</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values</w:t>
                  </w:r>
                  <w:proofErr w:type="gramEnd"/>
                  <w:r w:rsidRPr="00100C32">
                    <w:rPr>
                      <w:rFonts w:ascii="Times New Roman" w:eastAsia="Times New Roman" w:hAnsi="Times New Roman" w:cs="Times New Roman"/>
                      <w:sz w:val="24"/>
                      <w:szCs w:val="24"/>
                    </w:rPr>
                    <w:t xml:space="preserve"> at or below this value are displayed with the minimum flow line width. This value is stored internally in standard units.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FLOWLINE_MAX_WIDTH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 Line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flow line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FLOWLINE_MAX_VAL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 Width</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values</w:t>
                  </w:r>
                  <w:proofErr w:type="gramEnd"/>
                  <w:r w:rsidRPr="00100C32">
                    <w:rPr>
                      <w:rFonts w:ascii="Times New Roman" w:eastAsia="Times New Roman" w:hAnsi="Times New Roman" w:cs="Times New Roman"/>
                      <w:sz w:val="24"/>
                      <w:szCs w:val="24"/>
                    </w:rPr>
                    <w:t xml:space="preserve"> at or above this value are displayed with the maximum flow line width. This value is stored internally in standard units.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Intervals / Line Color and Style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FLOWLINE_NEGL_</w:t>
                  </w:r>
                  <w:r w:rsidR="005F5B40">
                    <w:rPr>
                      <w:rFonts w:ascii="Times New Roman" w:eastAsia="Times New Roman" w:hAnsi="Times New Roman" w:cs="Times New Roman"/>
                      <w:sz w:val="24"/>
                      <w:szCs w:val="24"/>
                    </w:rPr>
                    <w:br/>
                    <w:t>       </w:t>
                  </w:r>
                  <w:r w:rsidRPr="00100C32">
                    <w:rPr>
                      <w:rFonts w:ascii="Times New Roman" w:eastAsia="Times New Roman" w:hAnsi="Times New Roman" w:cs="Times New Roman"/>
                      <w:sz w:val="24"/>
                      <w:szCs w:val="24"/>
                    </w:rPr>
                    <w:t>FLOW_COLOR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Negligible Value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FLOWLINE_NEGL_</w:t>
                  </w:r>
                  <w:r w:rsidR="005F5B40">
                    <w:rPr>
                      <w:rFonts w:ascii="Times New Roman" w:eastAsia="Times New Roman" w:hAnsi="Times New Roman" w:cs="Times New Roman"/>
                      <w:sz w:val="24"/>
                      <w:szCs w:val="24"/>
                    </w:rPr>
                    <w:br/>
                    <w:t>       </w:t>
                  </w:r>
                  <w:r w:rsidRPr="00100C32">
                    <w:rPr>
                      <w:rFonts w:ascii="Times New Roman" w:eastAsia="Times New Roman" w:hAnsi="Times New Roman" w:cs="Times New Roman"/>
                      <w:sz w:val="24"/>
                      <w:szCs w:val="24"/>
                    </w:rPr>
                    <w:t>FLOW_STYLE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Negligible Value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(4.15) Settings: Flow Interval Specification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list of Flow Line Interval specification objects is part of Flow Line Group display configuration.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As the user adds and removed </w:t>
      </w:r>
      <w:r w:rsidRPr="00100C32">
        <w:rPr>
          <w:rFonts w:ascii="Times New Roman" w:eastAsia="Times New Roman" w:hAnsi="Times New Roman" w:cs="Times New Roman"/>
          <w:b/>
          <w:bCs/>
          <w:sz w:val="24"/>
          <w:szCs w:val="24"/>
        </w:rPr>
        <w:t>Flow Line Interval Specifications</w:t>
      </w:r>
      <w:r w:rsidRPr="00100C32">
        <w:rPr>
          <w:rFonts w:ascii="Times New Roman" w:eastAsia="Times New Roman" w:hAnsi="Times New Roman" w:cs="Times New Roman"/>
          <w:sz w:val="24"/>
          <w:szCs w:val="24"/>
        </w:rPr>
        <w:t xml:space="preserve"> to/from a Flow Line Group, the same </w:t>
      </w:r>
      <w:proofErr w:type="gramStart"/>
      <w:r w:rsidRPr="00100C32">
        <w:rPr>
          <w:rFonts w:ascii="Times New Roman" w:eastAsia="Times New Roman" w:hAnsi="Times New Roman" w:cs="Times New Roman"/>
          <w:sz w:val="24"/>
          <w:szCs w:val="24"/>
        </w:rPr>
        <w:t xml:space="preserve">number of </w:t>
      </w:r>
      <w:r w:rsidRPr="00100C32">
        <w:rPr>
          <w:rFonts w:ascii="Times New Roman" w:eastAsia="Times New Roman" w:hAnsi="Times New Roman" w:cs="Times New Roman"/>
          <w:b/>
          <w:bCs/>
          <w:sz w:val="24"/>
          <w:szCs w:val="24"/>
        </w:rPr>
        <w:t>Flow Interval Threshold objects</w:t>
      </w:r>
      <w:r w:rsidRPr="00100C32">
        <w:rPr>
          <w:rFonts w:ascii="Times New Roman" w:eastAsia="Times New Roman" w:hAnsi="Times New Roman" w:cs="Times New Roman"/>
          <w:sz w:val="24"/>
          <w:szCs w:val="24"/>
        </w:rPr>
        <w:t xml:space="preserve"> are</w:t>
      </w:r>
      <w:proofErr w:type="gramEnd"/>
      <w:r w:rsidRPr="00100C32">
        <w:rPr>
          <w:rFonts w:ascii="Times New Roman" w:eastAsia="Times New Roman" w:hAnsi="Times New Roman" w:cs="Times New Roman"/>
          <w:sz w:val="24"/>
          <w:szCs w:val="24"/>
        </w:rPr>
        <w:t xml:space="preserve"> set on all Flow Line </w:t>
      </w:r>
      <w:r w:rsidRPr="00100C32">
        <w:rPr>
          <w:rFonts w:ascii="Times New Roman" w:eastAsia="Times New Roman" w:hAnsi="Times New Roman" w:cs="Times New Roman"/>
          <w:i/>
          <w:iCs/>
          <w:sz w:val="24"/>
          <w:szCs w:val="24"/>
        </w:rPr>
        <w:t>instances</w:t>
      </w:r>
      <w:r w:rsidRPr="00100C32">
        <w:rPr>
          <w:rFonts w:ascii="Times New Roman" w:eastAsia="Times New Roman" w:hAnsi="Times New Roman" w:cs="Times New Roman"/>
          <w:sz w:val="24"/>
          <w:szCs w:val="24"/>
        </w:rPr>
        <w:t xml:space="preserve"> in the group. Those provide specific Flow Interval threshold settings for the particular Flow Line instance.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Interval Specifications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9263"/>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83"/>
              <w:gridCol w:w="2503"/>
              <w:gridCol w:w="697"/>
              <w:gridCol w:w="212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FLOW_INTERVAL_LINE_STYLE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(4.16) Settings: Flow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items are added on demand by the user. When adding a Flow Line item, or any time thereafter, the user configures the item according to a line item configuration established for the containing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03"/>
              <w:gridCol w:w="1930"/>
              <w:gridCol w:w="897"/>
              <w:gridCol w:w="436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FLOWLINE_LABEL_TEXT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generally</w:t>
                  </w:r>
                  <w:proofErr w:type="gramEnd"/>
                  <w:r w:rsidRPr="00100C32">
                    <w:rPr>
                      <w:rFonts w:ascii="Times New Roman" w:eastAsia="Times New Roman" w:hAnsi="Times New Roman" w:cs="Times New Roman"/>
                      <w:sz w:val="24"/>
                      <w:szCs w:val="24"/>
                    </w:rPr>
                    <w:t xml:space="preserve"> the name of a simulation object, typically a reach.</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FLOWLINE_REF_OBJ1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typically a reach</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FLOWLINE_REF_OBJ2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related data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FLOWLINE_END1_SNAP*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Snapped To</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None or Teacup name or Flow Line name with (-End1) or (-End2).</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FLOWLINE_END2_SNAP*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Snapped To</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None or Teacup name or Flow Line name with (-End1) or (-End2).</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line end 1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line end 1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line end 2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line end 2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(4.17) Settings: Flow Interval Threshold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number of Flow Interval Threshold items under each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xml:space="preserve"> is dynamically updated when Flow Interval Specifications are added to, or removed from the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Interval Threshold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51"/>
              <w:gridCol w:w="1234"/>
              <w:gridCol w:w="1417"/>
              <w:gridCol w:w="539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r w:rsidRPr="00100C32">
                    <w:rPr>
                      <w:rFonts w:ascii="Times New Roman" w:eastAsia="Times New Roman" w:hAnsi="Times New Roman" w:cs="Times New Roman"/>
                      <w:sz w:val="24"/>
                      <w:szCs w:val="24"/>
                    </w:rPr>
                    <w:t>: Value or 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determines</w:t>
                  </w:r>
                  <w:proofErr w:type="gramEnd"/>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b/>
                      <w:bCs/>
                      <w:sz w:val="24"/>
                      <w:szCs w:val="24"/>
                    </w:rPr>
                    <w:t xml:space="preserve">which of </w:t>
                  </w:r>
                  <w:r w:rsidRPr="00100C32">
                    <w:rPr>
                      <w:rFonts w:ascii="Times New Roman" w:eastAsia="Times New Roman" w:hAnsi="Times New Roman" w:cs="Times New Roman"/>
                      <w:sz w:val="24"/>
                      <w:szCs w:val="24"/>
                    </w:rPr>
                    <w:t>the following thresholds are used.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values at or above this threshold value (and below the subsequent Flow Interval's threshold) are displayed with the Flow Item Group's color and line style for this Flow Interval. This value is stored internally in standard units for the Flow Line Group's unit type.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values at or above this slot's value (and below the subsequent Flow Interval's threshold) are displayed with the Flow Item Group's color and line style for this Flow Interval. This slot will typically be some sort of "guide curve", typically a periodic slot.</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threshold values above represent the "bottom" of the entity's (typically, reach's) Flow Interval value for the particular Flow Interval. Values below the lowest threshold value are displayed with the Flow Line Group's Negligible Value Color and Line Style.</w:t>
      </w:r>
    </w:p>
    <w:p w:rsidR="00100C32" w:rsidRPr="00100C32" w:rsidRDefault="000D0E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gray" stroked="f"/>
        </w:pic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 Special Graphics Object Provisions</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(5.1) Create Teacups Operation (Wizard)</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48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114800" cy="3276600"/>
                  <wp:effectExtent l="0" t="0" r="0" b="0"/>
                  <wp:docPr id="5" name="Picture 5" descr="http://cadswes2.colorado.edu/%7Ephilw/2014/TeaCup/Mockups3/CreateTeacupsWizard1.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adswes2.colorado.edu/%7Ephilw/2014/TeaCup/Mockups3/CreateTeacupsWizard1.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14800" cy="3276600"/>
                          </a:xfrm>
                          <a:prstGeom prst="rect">
                            <a:avLst/>
                          </a:prstGeom>
                          <a:noFill/>
                          <a:ln>
                            <a:noFill/>
                          </a:ln>
                        </pic:spPr>
                      </pic:pic>
                    </a:graphicData>
                  </a:graphic>
                </wp:inline>
              </w:drawing>
            </w:r>
          </w:p>
        </w:tc>
      </w:tr>
      <w:tr w:rsidR="00100C32" w:rsidRPr="00100C32" w:rsidTr="00100C32">
        <w:trPr>
          <w:trHeight w:val="90"/>
          <w:tblCellSpacing w:w="0" w:type="dxa"/>
        </w:trPr>
        <w:tc>
          <w:tcPr>
            <w:tcW w:w="0" w:type="auto"/>
            <w:gridSpan w:val="2"/>
            <w:vAlign w:val="center"/>
            <w:hideMark/>
          </w:tcPr>
          <w:p w:rsidR="00100C32" w:rsidRPr="00100C32" w:rsidRDefault="00100C32" w:rsidP="00100C32">
            <w:pPr>
              <w:spacing w:after="0" w:line="9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57150"/>
                  <wp:effectExtent l="0" t="0" r="0" b="0"/>
                  <wp:docPr id="4" name="Picture 4"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Teacups for a set of simulation objects (typically, reservoirs) can be created with a single operation using the </w:t>
      </w:r>
      <w:r w:rsidRPr="00100C32">
        <w:rPr>
          <w:rFonts w:ascii="Times New Roman" w:eastAsia="Times New Roman" w:hAnsi="Times New Roman" w:cs="Times New Roman"/>
          <w:b/>
          <w:bCs/>
          <w:sz w:val="24"/>
          <w:szCs w:val="24"/>
        </w:rPr>
        <w:t>Create Teacups dialog.</w:t>
      </w:r>
      <w:r w:rsidRPr="00100C32">
        <w:rPr>
          <w:rFonts w:ascii="Times New Roman" w:eastAsia="Times New Roman" w:hAnsi="Times New Roman" w:cs="Times New Roman"/>
          <w:sz w:val="24"/>
          <w:szCs w:val="24"/>
        </w:rPr>
        <w:t xml:space="preserve"> This operation is available once at least one Teacup Group has been defined -- this provides the data source slot definitions which can be applied to a set of objects, with a set of associated data objects.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See the accompanying dialog mockup image. The user selects a Teacup group and adds simulation objects to an object list -- either from a selection on the workspace or using the object selector. The dialog attempts to locate associated Data Objects for all simulation objects added to the list by searching for data objects whose names start with the added simulation objects' names. If no such data object is found, the Data Object column cell is left blank.</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Given the particular simulation objects, and the local slot names defined in the Teacup Group's configured Data Source Slot References for the particular graphical components (Maximum, Current, and each of the Markers), the dialog attempts to identify particular slots. The "Slots Found" column indicates the success of that slot lookup: A Green-Check icon is shown if all slots are found for the particular simulation object / data object pair. Otherwise a Red-X icon is shown.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When all object items are valid (i.e. with slots found for all Teacup graphical </w:t>
      </w:r>
      <w:proofErr w:type="spellStart"/>
      <w:r w:rsidRPr="00100C32">
        <w:rPr>
          <w:rFonts w:ascii="Times New Roman" w:eastAsia="Times New Roman" w:hAnsi="Times New Roman" w:cs="Times New Roman"/>
          <w:sz w:val="24"/>
          <w:szCs w:val="24"/>
        </w:rPr>
        <w:t>comontents</w:t>
      </w:r>
      <w:proofErr w:type="spellEnd"/>
      <w:r w:rsidRPr="00100C32">
        <w:rPr>
          <w:rFonts w:ascii="Times New Roman" w:eastAsia="Times New Roman" w:hAnsi="Times New Roman" w:cs="Times New Roman"/>
          <w:sz w:val="24"/>
          <w:szCs w:val="24"/>
        </w:rPr>
        <w:t xml:space="preserve">), the "Create Teacups" button becomes enabled. Clicking the "Create Teacups" button creates the new Teacups and shows a message box confirming the completion of the operation and reporting its status. The operation will fail if the "Replace existing Teacups having the same label text (object name)" checkbox is </w:t>
      </w:r>
      <w:r w:rsidRPr="00100C32">
        <w:rPr>
          <w:rFonts w:ascii="Times New Roman" w:eastAsia="Times New Roman" w:hAnsi="Times New Roman" w:cs="Times New Roman"/>
          <w:i/>
          <w:iCs/>
          <w:sz w:val="24"/>
          <w:szCs w:val="24"/>
        </w:rPr>
        <w:t>not checked</w:t>
      </w:r>
      <w:r w:rsidRPr="00100C32">
        <w:rPr>
          <w:rFonts w:ascii="Times New Roman" w:eastAsia="Times New Roman" w:hAnsi="Times New Roman" w:cs="Times New Roman"/>
          <w:sz w:val="24"/>
          <w:szCs w:val="24"/>
        </w:rPr>
        <w:t xml:space="preserve"> and such conflicts exist.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New Teacup objects are heuristically placed on the Output Canvas based on the relative positions of the corresponding simulation objects in the Simulation View; the user will then be able to adjust their positions by dragging the Teacup canvas items.</w: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(5.2) Create Flow Lines Operation (Wizard)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Flow Items for a set of simulation objects (typically, reaches) can be created with a single operation using the </w:t>
      </w:r>
      <w:r w:rsidRPr="00100C32">
        <w:rPr>
          <w:rFonts w:ascii="Times New Roman" w:eastAsia="Times New Roman" w:hAnsi="Times New Roman" w:cs="Times New Roman"/>
          <w:b/>
          <w:bCs/>
          <w:sz w:val="24"/>
          <w:szCs w:val="24"/>
        </w:rPr>
        <w:t>Create Flow Lines dialog.</w:t>
      </w:r>
      <w:r w:rsidRPr="00100C32">
        <w:rPr>
          <w:rFonts w:ascii="Times New Roman" w:eastAsia="Times New Roman" w:hAnsi="Times New Roman" w:cs="Times New Roman"/>
          <w:sz w:val="24"/>
          <w:szCs w:val="24"/>
        </w:rPr>
        <w:t xml:space="preserve"> This operation is available once at least one Flow Item Group has been defined. It is analogous to the Create Teacups operation described above.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There are two main differences between the Create Teacups and Create Flow Lines operation.</w:t>
      </w:r>
    </w:p>
    <w:p w:rsidR="00100C32" w:rsidRPr="00100C32" w:rsidRDefault="00100C32" w:rsidP="00100C3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associated Data Object is less likely </w:t>
      </w:r>
      <w:proofErr w:type="gramStart"/>
      <w:r w:rsidRPr="00100C32">
        <w:rPr>
          <w:rFonts w:ascii="Times New Roman" w:eastAsia="Times New Roman" w:hAnsi="Times New Roman" w:cs="Times New Roman"/>
          <w:sz w:val="24"/>
          <w:szCs w:val="24"/>
        </w:rPr>
        <w:t>be</w:t>
      </w:r>
      <w:proofErr w:type="gramEnd"/>
      <w:r w:rsidRPr="00100C32">
        <w:rPr>
          <w:rFonts w:ascii="Times New Roman" w:eastAsia="Times New Roman" w:hAnsi="Times New Roman" w:cs="Times New Roman"/>
          <w:sz w:val="24"/>
          <w:szCs w:val="24"/>
        </w:rPr>
        <w:t xml:space="preserve"> to needed for the multiple Flow Line creation function -- at least for the Flow Line instance properties which can be initialized with this operation. But they may be needed -- either for the Flow Line's main value (data source slot) OR for "guide curve" slots used for Flow Lines' Flow Interval Thresholds (which may instead just be configured using constant values). The operation will not attempt to set up the new Flow Lines' threshold values (used only for line color and style -- not for line thickness), so the "Slots Found" indication is satisfied when the Flow Line's main value data source slot has been located.</w:t>
      </w:r>
    </w:p>
    <w:p w:rsidR="00100C32" w:rsidRPr="00100C32" w:rsidRDefault="00100C32" w:rsidP="00100C3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If the selected objects -- or the simulation objects associated with already existing Teacups or Flow Lines ends -- have main channel links between them -- the newly created Flow Lines will be "snapped together" to reflect the select objects' topology. This algorithm requires more consideration.</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(5.3) Other Teacup Provisions</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width of Teacup Items is the same for all instances, based on a hard-coded function of the selected Teacup Label font. </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height of a Teacup Item is a function of both the selected Teacup Label font (as above) and the item's "Total" value.</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Only a single uniform vertical scale is currently supported.</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vertical axis tick-marks are placed automatically based on the Scale Axis Font. There are tick marks at 0 (bottom) and the maximum (top), and usually a few at nice values in between.</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Callouts (illustrated in both examples above) are not currently supported.</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Tooltips showing slot names and/or values (as appropriate) are provided for these features: </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rectangle</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rectangle</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horizontal marker</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Double clicking on a Teacup object has the following effect, depending on the canvas context: </w:t>
      </w:r>
    </w:p>
    <w:p w:rsidR="00100C32" w:rsidRPr="00100C32" w:rsidRDefault="00100C32" w:rsidP="00100C32">
      <w:pPr>
        <w:numPr>
          <w:ilvl w:val="1"/>
          <w:numId w:val="32"/>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Configuration Dialog, canvas preview: Select the object's item in the Object Tree; this causes the object's settings to be shown in the Settings property editor.</w:t>
      </w:r>
    </w:p>
    <w:p w:rsidR="00100C32" w:rsidRPr="00100C32" w:rsidRDefault="00100C32" w:rsidP="00100C32">
      <w:pPr>
        <w:numPr>
          <w:ilvl w:val="1"/>
          <w:numId w:val="32"/>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Viewer: Show's the Open Object dialog for the object's primary reference simulation object.</w:t>
      </w:r>
    </w:p>
    <w:p w:rsidR="00100C32" w:rsidRPr="00100C32" w:rsidRDefault="00100C32" w:rsidP="00100C3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As a convention of teacup diagrams in general, only non-negative values are depicted. It will be unusual for negative numbers to show up among the presented entities. Negative "current" values will result in no inner rectangle being drawn. Negative marker values (except those very close to </w:t>
      </w:r>
      <w:r w:rsidRPr="00100C32">
        <w:rPr>
          <w:rFonts w:ascii="Times New Roman" w:eastAsia="Times New Roman" w:hAnsi="Times New Roman" w:cs="Times New Roman"/>
          <w:i/>
          <w:iCs/>
          <w:sz w:val="24"/>
          <w:szCs w:val="24"/>
        </w:rPr>
        <w:t>zero</w:t>
      </w:r>
      <w:r w:rsidRPr="00100C32">
        <w:rPr>
          <w:rFonts w:ascii="Times New Roman" w:eastAsia="Times New Roman" w:hAnsi="Times New Roman" w:cs="Times New Roman"/>
          <w:sz w:val="24"/>
          <w:szCs w:val="24"/>
        </w:rPr>
        <w:t>) will result in such markers not being displayed.</w: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(5.4) Output Provisions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can be exported as an image file (at a single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or as an animated-image file. Supported still-image formats include PNG and JPEG. Image output dialog support is modeled on existing image export functions, for example, this dialog for exporting the workspace image:</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810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95875" cy="1990725"/>
                  <wp:effectExtent l="0" t="0" r="9525" b="9525"/>
                  <wp:docPr id="3" name="Picture 3" descr="http://cadswes2.colorado.edu/%7Ephilw/2014/TeaCup/Design3_files/ExportWsImageD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adswes2.colorado.edu/%7Ephilw/2014/TeaCup/Design3_files/ExportWsImageDl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5875" cy="1990725"/>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configured dimensions of the Output Canvas can be used, or can be overridden.</w:t>
      </w:r>
    </w:p>
    <w:p w:rsidR="00100C32" w:rsidRPr="00100C32" w:rsidRDefault="00100C32" w:rsidP="00100C32">
      <w:pPr>
        <w:spacing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Animated-image file export will be supported with the MPEG, AVI, MNG or MOV file format, or something similar. None of the utility libraries we are currently using (including Qt) support any sort of movie-file generation. I believe that we will be able to make use of the </w:t>
      </w:r>
      <w:proofErr w:type="spellStart"/>
      <w:r w:rsidRPr="00100C32">
        <w:rPr>
          <w:rFonts w:ascii="Times New Roman" w:eastAsia="Times New Roman" w:hAnsi="Times New Roman" w:cs="Times New Roman"/>
          <w:b/>
          <w:bCs/>
          <w:sz w:val="24"/>
          <w:szCs w:val="24"/>
        </w:rPr>
        <w:t>FFmpeg</w:t>
      </w:r>
      <w:proofErr w:type="spellEnd"/>
      <w:r w:rsidRPr="00100C32">
        <w:rPr>
          <w:rFonts w:ascii="Times New Roman" w:eastAsia="Times New Roman" w:hAnsi="Times New Roman" w:cs="Times New Roman"/>
          <w:b/>
          <w:bCs/>
          <w:sz w:val="24"/>
          <w:szCs w:val="24"/>
        </w:rPr>
        <w:t xml:space="preserve">, </w:t>
      </w:r>
      <w:proofErr w:type="spellStart"/>
      <w:r w:rsidRPr="00100C32">
        <w:rPr>
          <w:rFonts w:ascii="Times New Roman" w:eastAsia="Times New Roman" w:hAnsi="Times New Roman" w:cs="Times New Roman"/>
          <w:b/>
          <w:bCs/>
          <w:sz w:val="24"/>
          <w:szCs w:val="24"/>
        </w:rPr>
        <w:t>Libav</w:t>
      </w:r>
      <w:proofErr w:type="spellEnd"/>
      <w:r w:rsidRPr="00100C32">
        <w:rPr>
          <w:rFonts w:ascii="Times New Roman" w:eastAsia="Times New Roman" w:hAnsi="Times New Roman" w:cs="Times New Roman"/>
          <w:b/>
          <w:bCs/>
          <w:sz w:val="24"/>
          <w:szCs w:val="24"/>
        </w:rPr>
        <w:t xml:space="preserve">, </w:t>
      </w:r>
      <w:proofErr w:type="spellStart"/>
      <w:r w:rsidRPr="00100C32">
        <w:rPr>
          <w:rFonts w:ascii="Times New Roman" w:eastAsia="Times New Roman" w:hAnsi="Times New Roman" w:cs="Times New Roman"/>
          <w:b/>
          <w:bCs/>
          <w:sz w:val="24"/>
          <w:szCs w:val="24"/>
        </w:rPr>
        <w:t>MEncoder</w:t>
      </w:r>
      <w:proofErr w:type="spellEnd"/>
      <w:r w:rsidRPr="00100C32">
        <w:rPr>
          <w:rFonts w:ascii="Times New Roman" w:eastAsia="Times New Roman" w:hAnsi="Times New Roman" w:cs="Times New Roman"/>
          <w:sz w:val="24"/>
          <w:szCs w:val="24"/>
        </w:rPr>
        <w:t xml:space="preserve">, or </w:t>
      </w:r>
      <w:proofErr w:type="spellStart"/>
      <w:r w:rsidRPr="00100C32">
        <w:rPr>
          <w:rFonts w:ascii="Times New Roman" w:eastAsia="Times New Roman" w:hAnsi="Times New Roman" w:cs="Times New Roman"/>
          <w:b/>
          <w:bCs/>
          <w:sz w:val="24"/>
          <w:szCs w:val="24"/>
        </w:rPr>
        <w:t>GStreamer</w:t>
      </w:r>
      <w:proofErr w:type="spellEnd"/>
      <w:r w:rsidRPr="00100C32">
        <w:rPr>
          <w:rFonts w:ascii="Times New Roman" w:eastAsia="Times New Roman" w:hAnsi="Times New Roman" w:cs="Times New Roman"/>
          <w:sz w:val="24"/>
          <w:szCs w:val="24"/>
        </w:rPr>
        <w:t xml:space="preserve"> libraries, but this requires more investigation and some integration work.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Canvases saved within the model can be used in RiverWare Model Reports. See Section 6.</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(5.5) Output Canvas in RiverWare Model Reports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still images (and maybe animated movie files of some format) can be included in RiverWare model reports. The model report contains a reference to a particular Output Canvas (output device) instance saved in the model file. The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date/time (for still images), image width, and image height of the Output Canvas can either be used, or overridden in the model report configuration. The following detail shows a Pie Chart model report item's configuration.</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6811"/>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935" cy="1524000"/>
                  <wp:effectExtent l="0" t="0" r="0" b="0"/>
                  <wp:docPr id="2" name="Picture 2" descr="http://cadswes2.colorado.edu/%7Ephilw/2014/TeaCup/Design3_files/ModelReportPieChartC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adswes2.colorado.edu/%7Ephilw/2014/TeaCup/Design3_files/ModelReportPieChartCfg.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6935" cy="1524000"/>
                          </a:xfrm>
                          <a:prstGeom prst="rect">
                            <a:avLst/>
                          </a:prstGeom>
                          <a:noFill/>
                          <a:ln>
                            <a:noFill/>
                          </a:ln>
                        </pic:spPr>
                      </pic:pic>
                    </a:graphicData>
                  </a:graphic>
                </wp:inline>
              </w:drawing>
            </w:r>
          </w:p>
        </w:tc>
      </w:tr>
    </w:tbl>
    <w:p w:rsidR="004A0B2E" w:rsidRDefault="004A0B2E">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(6) Output Canvas Viewer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View Dialog presents the canvas in a relatively static form. The only dynamic controls are those to support a single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Similar to the Pie Chart device, the Output Canvas Viewer (and also the Output Canvas Preview Panel) </w:t>
      </w:r>
      <w:proofErr w:type="gramStart"/>
      <w:r w:rsidRPr="00100C32">
        <w:rPr>
          <w:rFonts w:ascii="Times New Roman" w:eastAsia="Times New Roman" w:hAnsi="Times New Roman" w:cs="Times New Roman"/>
          <w:sz w:val="24"/>
          <w:szCs w:val="24"/>
        </w:rPr>
        <w:t>provide</w:t>
      </w:r>
      <w:proofErr w:type="gramEnd"/>
      <w:r w:rsidRPr="00100C32">
        <w:rPr>
          <w:rFonts w:ascii="Times New Roman" w:eastAsia="Times New Roman" w:hAnsi="Times New Roman" w:cs="Times New Roman"/>
          <w:sz w:val="24"/>
          <w:szCs w:val="24"/>
        </w:rPr>
        <w:t xml:space="preserve"> a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slider with animation controls to allow the user to move </w:t>
      </w:r>
      <w:proofErr w:type="spellStart"/>
      <w:r w:rsidRPr="00100C32">
        <w:rPr>
          <w:rFonts w:ascii="Times New Roman" w:eastAsia="Times New Roman" w:hAnsi="Times New Roman" w:cs="Times New Roman"/>
          <w:sz w:val="24"/>
          <w:szCs w:val="24"/>
        </w:rPr>
        <w:t>timestep-animatable</w:t>
      </w:r>
      <w:proofErr w:type="spellEnd"/>
      <w:r w:rsidRPr="00100C32">
        <w:rPr>
          <w:rFonts w:ascii="Times New Roman" w:eastAsia="Times New Roman" w:hAnsi="Times New Roman" w:cs="Times New Roman"/>
          <w:sz w:val="24"/>
          <w:szCs w:val="24"/>
        </w:rPr>
        <w:t xml:space="preserve"> items to different </w:t>
      </w:r>
      <w:proofErr w:type="spellStart"/>
      <w:r w:rsidRPr="00100C32">
        <w:rPr>
          <w:rFonts w:ascii="Times New Roman" w:eastAsia="Times New Roman" w:hAnsi="Times New Roman" w:cs="Times New Roman"/>
          <w:sz w:val="24"/>
          <w:szCs w:val="24"/>
        </w:rPr>
        <w:t>timesteps</w:t>
      </w:r>
      <w:proofErr w:type="spellEnd"/>
      <w:r w:rsidRPr="00100C32">
        <w:rPr>
          <w:rFonts w:ascii="Times New Roman" w:eastAsia="Times New Roman" w:hAnsi="Times New Roman" w:cs="Times New Roman"/>
          <w:sz w:val="24"/>
          <w:szCs w:val="24"/>
        </w:rPr>
        <w:t xml:space="preserve"> within a model data time range -- and to automatically step that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forward at a settable rate to present an animation or slide show. </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80"/>
        <w:gridCol w:w="516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200400" cy="457200"/>
                  <wp:effectExtent l="0" t="0" r="0" b="0"/>
                  <wp:docPr id="1" name="Picture 1" descr="http://cadswes2.colorado.edu/%7Ephilw/2014/TeaCup/Design3_files/AnimationControls1-Horz.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adswes2.colorado.edu/%7Ephilw/2014/TeaCup/Design3_files/AnimationControls1-Horz.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View Dialog supports these </w:t>
      </w:r>
      <w:proofErr w:type="spellStart"/>
      <w:r w:rsidRPr="00100C32">
        <w:rPr>
          <w:rFonts w:ascii="Times New Roman" w:eastAsia="Times New Roman" w:hAnsi="Times New Roman" w:cs="Times New Roman"/>
          <w:sz w:val="24"/>
          <w:szCs w:val="24"/>
        </w:rPr>
        <w:t>menubar</w:t>
      </w:r>
      <w:proofErr w:type="spellEnd"/>
      <w:r w:rsidRPr="00100C32">
        <w:rPr>
          <w:rFonts w:ascii="Times New Roman" w:eastAsia="Times New Roman" w:hAnsi="Times New Roman" w:cs="Times New Roman"/>
          <w:sz w:val="24"/>
          <w:szCs w:val="24"/>
        </w:rPr>
        <w:t xml:space="preserve"> operations:</w:t>
      </w:r>
    </w:p>
    <w:p w:rsidR="00100C32" w:rsidRPr="00100C32" w:rsidRDefault="00100C32" w:rsidP="00100C3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"File" menu </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as Image File...</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as Movie File...</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Print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Graphical Objects on the canvas support the following context menu operations: </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Plot... (</w:t>
      </w:r>
      <w:proofErr w:type="gramStart"/>
      <w:r w:rsidRPr="00100C32">
        <w:rPr>
          <w:rFonts w:ascii="Times New Roman" w:eastAsia="Times New Roman" w:hAnsi="Times New Roman" w:cs="Times New Roman"/>
          <w:sz w:val="24"/>
          <w:szCs w:val="24"/>
        </w:rPr>
        <w:t>all</w:t>
      </w:r>
      <w:proofErr w:type="gramEnd"/>
      <w:r w:rsidRPr="00100C32">
        <w:rPr>
          <w:rFonts w:ascii="Times New Roman" w:eastAsia="Times New Roman" w:hAnsi="Times New Roman" w:cs="Times New Roman"/>
          <w:sz w:val="24"/>
          <w:szCs w:val="24"/>
        </w:rPr>
        <w:t xml:space="preserve"> entities of the selected Teacups and Flow Lines, up to nine objects for the nine plots in a plot page).</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 slots in New SCT...</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slots to the open SCT...</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Open &lt;object&gt;... </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&lt;data object&gt;...</w:t>
      </w:r>
    </w:p>
    <w:p w:rsidR="00100C32" w:rsidRPr="00100C32" w:rsidRDefault="00E1767F"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Teacup</w:t>
      </w:r>
      <w:r w:rsidR="00100C32" w:rsidRPr="00100C32">
        <w:rPr>
          <w:rFonts w:ascii="Times New Roman" w:eastAsia="Times New Roman" w:hAnsi="Times New Roman" w:cs="Times New Roman"/>
          <w:sz w:val="24"/>
          <w:szCs w:val="24"/>
        </w:rPr>
        <w:t>s also support these additional context menu operations:</w:t>
      </w:r>
    </w:p>
    <w:p w:rsidR="00100C32" w:rsidRPr="00100C32" w:rsidRDefault="00100C32" w:rsidP="00100C3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Current Value Slot...</w:t>
      </w:r>
    </w:p>
    <w:p w:rsidR="00100C32" w:rsidRPr="00100C32" w:rsidRDefault="00100C32" w:rsidP="00100C3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&lt;Marker&gt; Slot... (one for each horizontal marker)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clicking on a Teacup or Flow Line object in the Output Canvas Viewer shows the Open Object dialog for the Teacup's or Flow Line's primary reference simulation object.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roofErr w:type="gramStart"/>
      <w:r w:rsidRPr="00100C32">
        <w:rPr>
          <w:rFonts w:ascii="Times New Roman" w:eastAsia="Times New Roman" w:hAnsi="Times New Roman" w:cs="Times New Roman"/>
          <w:sz w:val="24"/>
          <w:szCs w:val="24"/>
        </w:rPr>
        <w:t>end</w:t>
      </w:r>
      <w:proofErr w:type="gramEnd"/>
      <w:r w:rsidRPr="00100C32">
        <w:rPr>
          <w:rFonts w:ascii="Times New Roman" w:eastAsia="Times New Roman" w:hAnsi="Times New Roman" w:cs="Times New Roman"/>
          <w:sz w:val="24"/>
          <w:szCs w:val="24"/>
        </w:rPr>
        <w:t>) ---</w:t>
      </w:r>
    </w:p>
    <w:p w:rsidR="00D2753B" w:rsidRDefault="00D2753B"/>
    <w:sectPr w:rsidR="00D2753B" w:rsidSect="00100C32">
      <w:headerReference w:type="default" r:id="rId32"/>
      <w:footerReference w:type="default" r:id="rId33"/>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C32" w:rsidRDefault="00100C32" w:rsidP="00100C32">
      <w:pPr>
        <w:spacing w:after="0" w:line="240" w:lineRule="auto"/>
      </w:pPr>
      <w:r>
        <w:separator/>
      </w:r>
    </w:p>
  </w:endnote>
  <w:endnote w:type="continuationSeparator" w:id="0">
    <w:p w:rsidR="00100C32" w:rsidRDefault="00100C32" w:rsidP="0010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32" w:rsidRDefault="00100C32">
    <w:pPr>
      <w:pStyle w:val="Footer"/>
    </w:pPr>
    <w:r>
      <w:tab/>
    </w:r>
    <w:r>
      <w:tab/>
      <w:t>8-25-2014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C32" w:rsidRDefault="00100C32" w:rsidP="00100C32">
      <w:pPr>
        <w:spacing w:after="0" w:line="240" w:lineRule="auto"/>
      </w:pPr>
      <w:r>
        <w:separator/>
      </w:r>
    </w:p>
  </w:footnote>
  <w:footnote w:type="continuationSeparator" w:id="0">
    <w:p w:rsidR="00100C32" w:rsidRDefault="00100C32" w:rsidP="00100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32" w:rsidRDefault="00100C32">
    <w:pPr>
      <w:pStyle w:val="Header"/>
    </w:pPr>
    <w:r w:rsidRPr="00100C32">
      <w:t>RiverWare Output Canvas: Teacup and Flow Animating: Design 3</w:t>
    </w:r>
    <w:r>
      <w:tab/>
      <w:t xml:space="preserve">Page </w:t>
    </w:r>
    <w:r>
      <w:fldChar w:fldCharType="begin"/>
    </w:r>
    <w:r>
      <w:instrText xml:space="preserve"> PAGE  \* Arabic  \* MERGEFORMAT </w:instrText>
    </w:r>
    <w:r>
      <w:fldChar w:fldCharType="separate"/>
    </w:r>
    <w:r w:rsidR="000D0E32">
      <w:rPr>
        <w:noProof/>
      </w:rPr>
      <w:t>2</w:t>
    </w:r>
    <w:r>
      <w:fldChar w:fldCharType="end"/>
    </w:r>
    <w:r>
      <w:t xml:space="preserve"> of </w:t>
    </w:r>
    <w:fldSimple w:instr=" NUMPAGES  \* Arabic  \* MERGEFORMAT ">
      <w:r w:rsidR="000D0E32">
        <w:rPr>
          <w:noProof/>
        </w:rPr>
        <w:t>31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810"/>
    <w:multiLevelType w:val="multilevel"/>
    <w:tmpl w:val="C72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F5FC1"/>
    <w:multiLevelType w:val="multilevel"/>
    <w:tmpl w:val="523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11383"/>
    <w:multiLevelType w:val="multilevel"/>
    <w:tmpl w:val="6EC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0701E"/>
    <w:multiLevelType w:val="multilevel"/>
    <w:tmpl w:val="DD9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80994"/>
    <w:multiLevelType w:val="multilevel"/>
    <w:tmpl w:val="6632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5F13B1"/>
    <w:multiLevelType w:val="multilevel"/>
    <w:tmpl w:val="4D8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62944"/>
    <w:multiLevelType w:val="multilevel"/>
    <w:tmpl w:val="8990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83FA0"/>
    <w:multiLevelType w:val="multilevel"/>
    <w:tmpl w:val="3FDE78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DA200E"/>
    <w:multiLevelType w:val="multilevel"/>
    <w:tmpl w:val="0374D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101859"/>
    <w:multiLevelType w:val="multilevel"/>
    <w:tmpl w:val="981285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9A7141"/>
    <w:multiLevelType w:val="multilevel"/>
    <w:tmpl w:val="537E5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725BF4"/>
    <w:multiLevelType w:val="multilevel"/>
    <w:tmpl w:val="F232F4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295583"/>
    <w:multiLevelType w:val="multilevel"/>
    <w:tmpl w:val="765C3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F0F2D"/>
    <w:multiLevelType w:val="multilevel"/>
    <w:tmpl w:val="DAC0B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E57DE1"/>
    <w:multiLevelType w:val="multilevel"/>
    <w:tmpl w:val="FFAC0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323762"/>
    <w:multiLevelType w:val="multilevel"/>
    <w:tmpl w:val="F356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462939"/>
    <w:multiLevelType w:val="multilevel"/>
    <w:tmpl w:val="3C4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B8430F"/>
    <w:multiLevelType w:val="multilevel"/>
    <w:tmpl w:val="983265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4C1074"/>
    <w:multiLevelType w:val="multilevel"/>
    <w:tmpl w:val="C2C6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1E15BD"/>
    <w:multiLevelType w:val="multilevel"/>
    <w:tmpl w:val="68D6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654C21"/>
    <w:multiLevelType w:val="multilevel"/>
    <w:tmpl w:val="A496B2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F97877"/>
    <w:multiLevelType w:val="multilevel"/>
    <w:tmpl w:val="7CAC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E859FF"/>
    <w:multiLevelType w:val="multilevel"/>
    <w:tmpl w:val="B8DC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221304"/>
    <w:multiLevelType w:val="multilevel"/>
    <w:tmpl w:val="6160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476237"/>
    <w:multiLevelType w:val="multilevel"/>
    <w:tmpl w:val="5E46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B7375C"/>
    <w:multiLevelType w:val="multilevel"/>
    <w:tmpl w:val="EC4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B36BDC"/>
    <w:multiLevelType w:val="multilevel"/>
    <w:tmpl w:val="36A2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032196"/>
    <w:multiLevelType w:val="multilevel"/>
    <w:tmpl w:val="564A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181563"/>
    <w:multiLevelType w:val="multilevel"/>
    <w:tmpl w:val="449E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361F2D"/>
    <w:multiLevelType w:val="multilevel"/>
    <w:tmpl w:val="7DBAA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3"/>
  </w:num>
  <w:num w:numId="3">
    <w:abstractNumId w:val="6"/>
  </w:num>
  <w:num w:numId="4">
    <w:abstractNumId w:val="13"/>
  </w:num>
  <w:num w:numId="5">
    <w:abstractNumId w:val="2"/>
  </w:num>
  <w:num w:numId="6">
    <w:abstractNumId w:val="1"/>
  </w:num>
  <w:num w:numId="7">
    <w:abstractNumId w:val="18"/>
  </w:num>
  <w:num w:numId="8">
    <w:abstractNumId w:val="0"/>
  </w:num>
  <w:num w:numId="9">
    <w:abstractNumId w:val="3"/>
  </w:num>
  <w:num w:numId="10">
    <w:abstractNumId w:val="22"/>
  </w:num>
  <w:num w:numId="11">
    <w:abstractNumId w:val="20"/>
  </w:num>
  <w:num w:numId="12">
    <w:abstractNumId w:val="5"/>
  </w:num>
  <w:num w:numId="13">
    <w:abstractNumId w:val="19"/>
  </w:num>
  <w:num w:numId="14">
    <w:abstractNumId w:val="9"/>
  </w:num>
  <w:num w:numId="15">
    <w:abstractNumId w:val="21"/>
  </w:num>
  <w:num w:numId="16">
    <w:abstractNumId w:val="27"/>
  </w:num>
  <w:num w:numId="17">
    <w:abstractNumId w:val="7"/>
  </w:num>
  <w:num w:numId="18">
    <w:abstractNumId w:val="7"/>
    <w:lvlOverride w:ilvl="1">
      <w:lvl w:ilvl="1">
        <w:numFmt w:val="decimal"/>
        <w:lvlText w:val="%2."/>
        <w:lvlJc w:val="left"/>
      </w:lvl>
    </w:lvlOverride>
  </w:num>
  <w:num w:numId="19">
    <w:abstractNumId w:val="7"/>
    <w:lvlOverride w:ilvl="1">
      <w:lvl w:ilvl="1">
        <w:numFmt w:val="lowerLetter"/>
        <w:lvlText w:val="%2."/>
        <w:lvlJc w:val="left"/>
      </w:lvl>
    </w:lvlOverride>
  </w:num>
  <w:num w:numId="20">
    <w:abstractNumId w:val="7"/>
    <w:lvlOverride w:ilvl="1">
      <w:lvl w:ilvl="1">
        <w:numFmt w:val="decimal"/>
        <w:lvlText w:val="%2."/>
        <w:lvlJc w:val="left"/>
      </w:lvl>
    </w:lvlOverride>
  </w:num>
  <w:num w:numId="21">
    <w:abstractNumId w:val="7"/>
    <w:lvlOverride w:ilvl="1">
      <w:lvl w:ilvl="1">
        <w:numFmt w:val="lowerLetter"/>
        <w:lvlText w:val="%2."/>
        <w:lvlJc w:val="left"/>
      </w:lvl>
    </w:lvlOverride>
  </w:num>
  <w:num w:numId="22">
    <w:abstractNumId w:val="24"/>
  </w:num>
  <w:num w:numId="23">
    <w:abstractNumId w:val="14"/>
  </w:num>
  <w:num w:numId="24">
    <w:abstractNumId w:val="26"/>
  </w:num>
  <w:num w:numId="25">
    <w:abstractNumId w:val="8"/>
  </w:num>
  <w:num w:numId="26">
    <w:abstractNumId w:val="29"/>
  </w:num>
  <w:num w:numId="27">
    <w:abstractNumId w:val="12"/>
  </w:num>
  <w:num w:numId="28">
    <w:abstractNumId w:val="25"/>
  </w:num>
  <w:num w:numId="29">
    <w:abstractNumId w:val="16"/>
  </w:num>
  <w:num w:numId="30">
    <w:abstractNumId w:val="4"/>
  </w:num>
  <w:num w:numId="31">
    <w:abstractNumId w:val="11"/>
  </w:num>
  <w:num w:numId="32">
    <w:abstractNumId w:val="11"/>
    <w:lvlOverride w:ilvl="1">
      <w:lvl w:ilvl="1">
        <w:numFmt w:val="decimal"/>
        <w:lvlText w:val="%2."/>
        <w:lvlJc w:val="left"/>
      </w:lvl>
    </w:lvlOverride>
  </w:num>
  <w:num w:numId="33">
    <w:abstractNumId w:val="10"/>
  </w:num>
  <w:num w:numId="34">
    <w:abstractNumId w:val="2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32"/>
    <w:rsid w:val="000D0E32"/>
    <w:rsid w:val="00100C32"/>
    <w:rsid w:val="003B4694"/>
    <w:rsid w:val="004A0B2E"/>
    <w:rsid w:val="00540BA1"/>
    <w:rsid w:val="00555A88"/>
    <w:rsid w:val="005B30C6"/>
    <w:rsid w:val="005F5B40"/>
    <w:rsid w:val="00723D90"/>
    <w:rsid w:val="007C5023"/>
    <w:rsid w:val="00D06C5D"/>
    <w:rsid w:val="00D2753B"/>
    <w:rsid w:val="00E1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0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0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C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0C32"/>
    <w:rPr>
      <w:rFonts w:ascii="Times New Roman" w:eastAsia="Times New Roman" w:hAnsi="Times New Roman" w:cs="Times New Roman"/>
      <w:b/>
      <w:bCs/>
      <w:sz w:val="27"/>
      <w:szCs w:val="27"/>
    </w:rPr>
  </w:style>
  <w:style w:type="paragraph" w:styleId="NormalWeb">
    <w:name w:val="Normal (Web)"/>
    <w:basedOn w:val="Normal"/>
    <w:uiPriority w:val="99"/>
    <w:unhideWhenUsed/>
    <w:rsid w:val="00100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0C32"/>
    <w:rPr>
      <w:color w:val="0000FF"/>
      <w:u w:val="single"/>
    </w:rPr>
  </w:style>
  <w:style w:type="character" w:styleId="FollowedHyperlink">
    <w:name w:val="FollowedHyperlink"/>
    <w:basedOn w:val="DefaultParagraphFont"/>
    <w:uiPriority w:val="99"/>
    <w:semiHidden/>
    <w:unhideWhenUsed/>
    <w:rsid w:val="00100C32"/>
    <w:rPr>
      <w:color w:val="800080"/>
      <w:u w:val="single"/>
    </w:rPr>
  </w:style>
  <w:style w:type="character" w:styleId="Strong">
    <w:name w:val="Strong"/>
    <w:basedOn w:val="DefaultParagraphFont"/>
    <w:uiPriority w:val="22"/>
    <w:qFormat/>
    <w:rsid w:val="00100C32"/>
    <w:rPr>
      <w:b/>
      <w:bCs/>
    </w:rPr>
  </w:style>
  <w:style w:type="character" w:styleId="Emphasis">
    <w:name w:val="Emphasis"/>
    <w:basedOn w:val="DefaultParagraphFont"/>
    <w:uiPriority w:val="20"/>
    <w:qFormat/>
    <w:rsid w:val="00100C32"/>
    <w:rPr>
      <w:i/>
      <w:iCs/>
    </w:rPr>
  </w:style>
  <w:style w:type="paragraph" w:customStyle="1" w:styleId="pagebreak">
    <w:name w:val="pagebreak"/>
    <w:basedOn w:val="Normal"/>
    <w:rsid w:val="00100C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32"/>
    <w:rPr>
      <w:rFonts w:ascii="Tahoma" w:hAnsi="Tahoma" w:cs="Tahoma"/>
      <w:sz w:val="16"/>
      <w:szCs w:val="16"/>
    </w:rPr>
  </w:style>
  <w:style w:type="paragraph" w:styleId="Header">
    <w:name w:val="header"/>
    <w:basedOn w:val="Normal"/>
    <w:link w:val="HeaderChar"/>
    <w:uiPriority w:val="99"/>
    <w:unhideWhenUsed/>
    <w:rsid w:val="0010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32"/>
  </w:style>
  <w:style w:type="paragraph" w:styleId="Footer">
    <w:name w:val="footer"/>
    <w:basedOn w:val="Normal"/>
    <w:link w:val="FooterChar"/>
    <w:uiPriority w:val="99"/>
    <w:unhideWhenUsed/>
    <w:rsid w:val="0010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32"/>
  </w:style>
  <w:style w:type="paragraph" w:styleId="ListParagraph">
    <w:name w:val="List Paragraph"/>
    <w:basedOn w:val="Normal"/>
    <w:uiPriority w:val="34"/>
    <w:qFormat/>
    <w:rsid w:val="00100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0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0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C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0C32"/>
    <w:rPr>
      <w:rFonts w:ascii="Times New Roman" w:eastAsia="Times New Roman" w:hAnsi="Times New Roman" w:cs="Times New Roman"/>
      <w:b/>
      <w:bCs/>
      <w:sz w:val="27"/>
      <w:szCs w:val="27"/>
    </w:rPr>
  </w:style>
  <w:style w:type="paragraph" w:styleId="NormalWeb">
    <w:name w:val="Normal (Web)"/>
    <w:basedOn w:val="Normal"/>
    <w:uiPriority w:val="99"/>
    <w:unhideWhenUsed/>
    <w:rsid w:val="00100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0C32"/>
    <w:rPr>
      <w:color w:val="0000FF"/>
      <w:u w:val="single"/>
    </w:rPr>
  </w:style>
  <w:style w:type="character" w:styleId="FollowedHyperlink">
    <w:name w:val="FollowedHyperlink"/>
    <w:basedOn w:val="DefaultParagraphFont"/>
    <w:uiPriority w:val="99"/>
    <w:semiHidden/>
    <w:unhideWhenUsed/>
    <w:rsid w:val="00100C32"/>
    <w:rPr>
      <w:color w:val="800080"/>
      <w:u w:val="single"/>
    </w:rPr>
  </w:style>
  <w:style w:type="character" w:styleId="Strong">
    <w:name w:val="Strong"/>
    <w:basedOn w:val="DefaultParagraphFont"/>
    <w:uiPriority w:val="22"/>
    <w:qFormat/>
    <w:rsid w:val="00100C32"/>
    <w:rPr>
      <w:b/>
      <w:bCs/>
    </w:rPr>
  </w:style>
  <w:style w:type="character" w:styleId="Emphasis">
    <w:name w:val="Emphasis"/>
    <w:basedOn w:val="DefaultParagraphFont"/>
    <w:uiPriority w:val="20"/>
    <w:qFormat/>
    <w:rsid w:val="00100C32"/>
    <w:rPr>
      <w:i/>
      <w:iCs/>
    </w:rPr>
  </w:style>
  <w:style w:type="paragraph" w:customStyle="1" w:styleId="pagebreak">
    <w:name w:val="pagebreak"/>
    <w:basedOn w:val="Normal"/>
    <w:rsid w:val="00100C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32"/>
    <w:rPr>
      <w:rFonts w:ascii="Tahoma" w:hAnsi="Tahoma" w:cs="Tahoma"/>
      <w:sz w:val="16"/>
      <w:szCs w:val="16"/>
    </w:rPr>
  </w:style>
  <w:style w:type="paragraph" w:styleId="Header">
    <w:name w:val="header"/>
    <w:basedOn w:val="Normal"/>
    <w:link w:val="HeaderChar"/>
    <w:uiPriority w:val="99"/>
    <w:unhideWhenUsed/>
    <w:rsid w:val="0010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32"/>
  </w:style>
  <w:style w:type="paragraph" w:styleId="Footer">
    <w:name w:val="footer"/>
    <w:basedOn w:val="Normal"/>
    <w:link w:val="FooterChar"/>
    <w:uiPriority w:val="99"/>
    <w:unhideWhenUsed/>
    <w:rsid w:val="0010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32"/>
  </w:style>
  <w:style w:type="paragraph" w:styleId="ListParagraph">
    <w:name w:val="List Paragraph"/>
    <w:basedOn w:val="Normal"/>
    <w:uiPriority w:val="34"/>
    <w:qFormat/>
    <w:rsid w:val="00100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45166">
      <w:bodyDiv w:val="1"/>
      <w:marLeft w:val="0"/>
      <w:marRight w:val="0"/>
      <w:marTop w:val="0"/>
      <w:marBottom w:val="0"/>
      <w:divBdr>
        <w:top w:val="none" w:sz="0" w:space="0" w:color="auto"/>
        <w:left w:val="none" w:sz="0" w:space="0" w:color="auto"/>
        <w:bottom w:val="none" w:sz="0" w:space="0" w:color="auto"/>
        <w:right w:val="none" w:sz="0" w:space="0" w:color="auto"/>
      </w:divBdr>
      <w:divsChild>
        <w:div w:id="55595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swes2.colorado.edu/~philw/2014/TeaCup/RefImages/cdec_page1_1200.png" TargetMode="External"/><Relationship Id="rId13" Type="http://schemas.openxmlformats.org/officeDocument/2006/relationships/hyperlink" Target="http://www.usbr.gov/pn/hydromet/burtea.html" TargetMode="External"/><Relationship Id="rId18" Type="http://schemas.openxmlformats.org/officeDocument/2006/relationships/hyperlink" Target="http://cadswes2.colorado.edu/~philw/2014/TeaCup/Design3_files/RwTeacupDesign1.png" TargetMode="External"/><Relationship Id="rId26" Type="http://schemas.openxmlformats.org/officeDocument/2006/relationships/hyperlink" Target="http://cadswes2.colorado.edu/~philw/2014/TeaCup/RefImages/AnimationControls2-Horz.png" TargetMode="Externa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cadswes2.colorado.edu/~philw/2014/TeaCup/Mockups3/RwTeacupDesign2-Anno.png"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dec.water.ca.gov/cdecapp/resapp/getResGraphsMain.action" TargetMode="External"/><Relationship Id="rId24" Type="http://schemas.openxmlformats.org/officeDocument/2006/relationships/hyperlink" Target="http://cadswes2.colorado.edu/~philw/2014/TeaCup/Design3_files/FlowLineGroupWidthConfigGraph.pn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adswes2.colorado.edu/~philw/2014/TeaCup/RefImages/bor_UpperSnake_Details2.png" TargetMode="External"/><Relationship Id="rId23" Type="http://schemas.openxmlformats.org/officeDocument/2006/relationships/image" Target="media/image9.png"/><Relationship Id="rId28" Type="http://schemas.openxmlformats.org/officeDocument/2006/relationships/hyperlink" Target="http://cadswes2.colorado.edu/~philw/2014/TeaCup/Mockups3/CreateTeacupsWizard1.png"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hyperlink" Target="http://cadswes2.colorado.edu/~philw/2014/TeaCup/Mockups3/RwTeaLegendMontage2.png" TargetMode="External"/><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31</Pages>
  <Words>6782</Words>
  <Characters>38661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6</cp:revision>
  <cp:lastPrinted>2014-08-26T18:04:00Z</cp:lastPrinted>
  <dcterms:created xsi:type="dcterms:W3CDTF">2014-08-26T17:52:00Z</dcterms:created>
  <dcterms:modified xsi:type="dcterms:W3CDTF">2014-08-26T18:06:00Z</dcterms:modified>
</cp:coreProperties>
</file>