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D191E">
        <w:rPr>
          <w:rFonts w:ascii="Times New Roman" w:eastAsia="Times New Roman" w:hAnsi="Times New Roman" w:cs="Times New Roman"/>
          <w:sz w:val="24"/>
          <w:szCs w:val="24"/>
        </w:rPr>
        <w:t>Phil Weinstein / Accomplishments -- November 2014 -- Edit 12-05-2014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7"/>
      </w:tblGrid>
      <w:tr w:rsidR="008D191E" w:rsidRPr="008D191E" w:rsidTr="008D19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1E" w:rsidRPr="008D191E" w:rsidRDefault="008D191E" w:rsidP="008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 Development Accomplishments</w:t>
            </w:r>
          </w:p>
        </w:tc>
      </w:tr>
    </w:tbl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[I.A] New/Enhanced Software / TVA [#10] Preschedule SCT Enhancements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SCT: Series Slot Sheets and Custom Time-Aggregation Summary Rows.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 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Support for "Series Slot Sheets" (sub-tabs) within the SCT's Series Slots tab was substantially developed in the prior month (October 2014). In November, various fixes were applied, plus the following two enhancements. 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The list of series slots which appear on the series slots tab -- possibly on distinct "sheets" -- is now hierarchically presented as a </w:t>
      </w:r>
      <w:proofErr w:type="spellStart"/>
      <w:r w:rsidRPr="008D191E">
        <w:rPr>
          <w:rFonts w:ascii="Times New Roman" w:eastAsia="Times New Roman" w:hAnsi="Times New Roman" w:cs="Times New Roman"/>
          <w:sz w:val="24"/>
          <w:szCs w:val="24"/>
        </w:rPr>
        <w:t>treeview</w:t>
      </w:r>
      <w:proofErr w:type="spellEnd"/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with up to three levels:</w:t>
      </w:r>
    </w:p>
    <w:p w:rsidR="008D191E" w:rsidRPr="008D191E" w:rsidRDefault="008D191E" w:rsidP="008D19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Series Slot Sheet Divider</w:t>
      </w:r>
    </w:p>
    <w:p w:rsidR="008D191E" w:rsidRPr="008D191E" w:rsidRDefault="008D191E" w:rsidP="008D19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Slot Divider (delineating blocks of slot reference items)</w:t>
      </w:r>
    </w:p>
    <w:p w:rsidR="008D191E" w:rsidRPr="008D191E" w:rsidRDefault="008D191E" w:rsidP="008D191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Slot Reference Item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The initial implementation of Series Slot Sheets developed last month presented both Series Slot Sheet Dividers and the older Slot Dividers as top-level tree items. The new three-level presentation more effectively conveys the new structure of slots within the series slots tab.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A second notable enhancement for the Edit Series Slots tab is the addition of a comprehensive set of insertion operation buttons for slot items. This tab used to provide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"Append Slots..." button in the bottom left.  This has been replaced by the two following </w:t>
      </w:r>
      <w:r w:rsidRPr="008D191E">
        <w:rPr>
          <w:rFonts w:ascii="Times New Roman" w:eastAsia="Times New Roman" w:hAnsi="Times New Roman" w:cs="Times New Roman"/>
          <w:i/>
          <w:iCs/>
          <w:sz w:val="24"/>
          <w:szCs w:val="24"/>
        </w:rPr>
        <w:t>menu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buttons.  (These buttons show a small downward pointing triangle arrow; clicking on the button pops up a menu, as indicated) ...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 Insert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Insert Slots...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Insert Slot Divider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Insert Sheet Divider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 Append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Append Slots...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Append Slot Divider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   Append Sheet Divider  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The following two documents were updated with the post-development review changes for the two major TVA / SCT feature areas developed last month:</w:t>
      </w:r>
    </w:p>
    <w:p w:rsidR="008D191E" w:rsidRPr="008D191E" w:rsidRDefault="008D191E" w:rsidP="008D19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SCT: Custom Time-Aggregation Summary Rows / RiverWare 6.6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R:\doc\sct\2014\CustAggSumRows\CustAggSumRows-</w:t>
      </w: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Nov2014.docx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(11-10-2014, 5 pages).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8D191E" w:rsidRPr="008D191E" w:rsidRDefault="008D191E" w:rsidP="008D191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lastRenderedPageBreak/>
        <w:t>SCT: Series Slot Sheets / RiverWare 6.6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R:\doc\sct\2014\SerSlotSubTabs\SerSlotSheets-</w:t>
      </w: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Nov2014.docx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(11-10-2014, 11 pages).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[I.A] New/Enhanced Software / USACE-ABQ 6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   Graphical Teacup and Animation for Links / "Output Canvas" Output Device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 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The initial implementation of the Output Canvas with teacup support was started in September and completed in November for the RiverWare 6.6 release. Development in November included: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A "Teacup Legend" object -- one per Teacup Group. This includes textual labels, based on user-supplied text, for these teacup features: Maximum entity, Current entity, multiple markers, </w:t>
      </w: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multiple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teacup text items. Teacup units are shown in place of tick mark values on the vertical axis.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Image objects. These are loaded from an image file and preserved within the output device (e.g. within the model file). Two layers are supported: background and foreground. An "opacity" percentage can be set on each image.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Viewer dialog -- distinct from the Output Canvas configuration dialog. (This is a partial implementation for RW 6.6: currently, both dialogs display the same configuration instance being edited in the configuration dialog. Ideally, the Viewer would display only the "applied" state).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proofErr w:type="spellStart"/>
      <w:r w:rsidRPr="008D191E">
        <w:rPr>
          <w:rFonts w:ascii="Times New Roman" w:eastAsia="Times New Roman" w:hAnsi="Times New Roman" w:cs="Times New Roman"/>
          <w:sz w:val="24"/>
          <w:szCs w:val="24"/>
        </w:rPr>
        <w:t>rwSettting</w:t>
      </w:r>
      <w:proofErr w:type="spellEnd"/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 type editors: </w:t>
      </w:r>
    </w:p>
    <w:p w:rsidR="008D191E" w:rsidRPr="008D191E" w:rsidRDefault="008D191E" w:rsidP="008D191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Local Slot Name -- brings up the "GUS" slot selector in a local-name mode where only the name of a slot -- without its containing object -- is selected.</w:t>
      </w:r>
    </w:p>
    <w:p w:rsidR="008D191E" w:rsidRPr="008D191E" w:rsidRDefault="008D191E" w:rsidP="008D191E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 xml:space="preserve">Color Chooser. 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Configurable maximum teacup bar height and bar width. (These are defined at the Teacup Group level).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Numeric labels / tick marks on the vertical axis at Marker positions.</w:t>
      </w:r>
    </w:p>
    <w:p w:rsidR="008D191E" w:rsidRPr="008D191E" w:rsidRDefault="008D191E" w:rsidP="008D191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Other various appearance and usability enhancements.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Additionally, some development was completed for "Flow Lines" in the Output Canvas. Each flow line has two "anchor points" which are currently displayed as hollow disks. A straight line is drawn between the flow line's anchor points. Configuration data (including persistence), configuration GUI and basic rendering for line-thickness-based group-wide relative flows (values) were implemented. Actual numeric quantities (as thicknesses) are not yet graphically depicted. Flow Lines will not be provided in RiverWare 6.6.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30"/>
      </w:tblGrid>
      <w:tr w:rsidR="008D191E" w:rsidRPr="008D191E" w:rsidTr="008D19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191E" w:rsidRPr="008D191E" w:rsidRDefault="008D191E" w:rsidP="008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Maintenance Accomplishments / November 2014</w:t>
            </w:r>
          </w:p>
        </w:tc>
      </w:tr>
    </w:tbl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>[II] RiverWare Software Maintenance / Software Updates / Bug Fixes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 </w:t>
      </w:r>
    </w:p>
    <w:p w:rsidR="008D191E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The following bug was fixed:</w:t>
      </w:r>
    </w:p>
    <w:p w:rsidR="008D191E" w:rsidRPr="008D191E" w:rsidRDefault="008D191E" w:rsidP="008D191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Bug 5555: Pan Ice Switch, K Factor periodic slots not setting series slots, causing an Abort.</w:t>
      </w:r>
      <w:r w:rsidRPr="008D191E">
        <w:rPr>
          <w:rFonts w:ascii="Times New Roman" w:eastAsia="Times New Roman" w:hAnsi="Times New Roman" w:cs="Times New Roman"/>
          <w:sz w:val="24"/>
          <w:szCs w:val="24"/>
        </w:rPr>
        <w:br/>
        <w:t xml:space="preserve">Note: this bug was revised in early December. </w:t>
      </w:r>
    </w:p>
    <w:p w:rsidR="009372F5" w:rsidRPr="008D191E" w:rsidRDefault="008D191E" w:rsidP="008D1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91E">
        <w:rPr>
          <w:rFonts w:ascii="Times New Roman" w:eastAsia="Times New Roman" w:hAnsi="Times New Roman" w:cs="Times New Roman"/>
          <w:sz w:val="24"/>
          <w:szCs w:val="24"/>
        </w:rPr>
        <w:t>--- (</w:t>
      </w:r>
      <w:proofErr w:type="gramStart"/>
      <w:r w:rsidRPr="008D191E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  <w:r w:rsidRPr="008D191E">
        <w:rPr>
          <w:rFonts w:ascii="Times New Roman" w:eastAsia="Times New Roman" w:hAnsi="Times New Roman" w:cs="Times New Roman"/>
          <w:sz w:val="24"/>
          <w:szCs w:val="24"/>
        </w:rPr>
        <w:t>) ---</w:t>
      </w:r>
    </w:p>
    <w:sectPr w:rsidR="009372F5" w:rsidRPr="008D191E" w:rsidSect="008D19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42" w:rsidRDefault="00BC3E42" w:rsidP="00BC3E42">
      <w:pPr>
        <w:spacing w:after="0" w:line="240" w:lineRule="auto"/>
      </w:pPr>
      <w:r>
        <w:separator/>
      </w:r>
    </w:p>
  </w:endnote>
  <w:endnote w:type="continuationSeparator" w:id="0">
    <w:p w:rsidR="00BC3E42" w:rsidRDefault="00BC3E42" w:rsidP="00BC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2" w:rsidRDefault="00863946">
    <w:pPr>
      <w:pStyle w:val="Footer"/>
    </w:pPr>
    <w:r>
      <w:tab/>
    </w:r>
    <w:r>
      <w:tab/>
      <w:t>1</w:t>
    </w:r>
    <w:r w:rsidR="008D191E">
      <w:t>2</w:t>
    </w:r>
    <w:r>
      <w:t>-</w:t>
    </w:r>
    <w:r w:rsidR="008D191E">
      <w:t>5</w:t>
    </w:r>
    <w:r w:rsidR="00BC3E42">
      <w:t>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42" w:rsidRDefault="00BC3E42" w:rsidP="00BC3E42">
      <w:pPr>
        <w:spacing w:after="0" w:line="240" w:lineRule="auto"/>
      </w:pPr>
      <w:r>
        <w:separator/>
      </w:r>
    </w:p>
  </w:footnote>
  <w:footnote w:type="continuationSeparator" w:id="0">
    <w:p w:rsidR="00BC3E42" w:rsidRDefault="00BC3E42" w:rsidP="00BC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42" w:rsidRDefault="00BC3E42">
    <w:pPr>
      <w:pStyle w:val="Header"/>
    </w:pPr>
    <w:r w:rsidRPr="00BC3E42">
      <w:t xml:space="preserve">Phil Weinstein / Accomplishments </w:t>
    </w:r>
    <w:r w:rsidR="00863946">
      <w:t>–</w:t>
    </w:r>
    <w:r w:rsidRPr="00BC3E42">
      <w:t xml:space="preserve"> </w:t>
    </w:r>
    <w:r w:rsidR="00023650">
      <w:t>November</w:t>
    </w:r>
    <w:r w:rsidRPr="00BC3E42">
      <w:t xml:space="preserve"> 2014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023650">
      <w:rPr>
        <w:noProof/>
      </w:rPr>
      <w:t>2</w:t>
    </w:r>
    <w:r>
      <w:fldChar w:fldCharType="end"/>
    </w:r>
    <w:r>
      <w:t xml:space="preserve"> of </w:t>
    </w:r>
    <w:r w:rsidR="00023650">
      <w:fldChar w:fldCharType="begin"/>
    </w:r>
    <w:r w:rsidR="00023650">
      <w:instrText xml:space="preserve"> NU</w:instrText>
    </w:r>
    <w:r w:rsidR="00023650">
      <w:instrText xml:space="preserve">MPAGES  \* Arabic  \* MERGEFORMAT </w:instrText>
    </w:r>
    <w:r w:rsidR="00023650">
      <w:fldChar w:fldCharType="separate"/>
    </w:r>
    <w:r w:rsidR="00023650">
      <w:rPr>
        <w:noProof/>
      </w:rPr>
      <w:t>2</w:t>
    </w:r>
    <w:r w:rsidR="00023650">
      <w:rPr>
        <w:noProof/>
      </w:rPr>
      <w:fldChar w:fldCharType="end"/>
    </w:r>
  </w:p>
  <w:p w:rsidR="00BC3E42" w:rsidRDefault="00BC3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EC9"/>
    <w:multiLevelType w:val="multilevel"/>
    <w:tmpl w:val="723E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314A"/>
    <w:multiLevelType w:val="multilevel"/>
    <w:tmpl w:val="5CAA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42C81"/>
    <w:multiLevelType w:val="multilevel"/>
    <w:tmpl w:val="3962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D7CC6"/>
    <w:multiLevelType w:val="multilevel"/>
    <w:tmpl w:val="3954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6C84"/>
    <w:multiLevelType w:val="multilevel"/>
    <w:tmpl w:val="9F70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43226"/>
    <w:multiLevelType w:val="multilevel"/>
    <w:tmpl w:val="4A7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858DD"/>
    <w:multiLevelType w:val="multilevel"/>
    <w:tmpl w:val="C51E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97B74"/>
    <w:multiLevelType w:val="multilevel"/>
    <w:tmpl w:val="C414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76873"/>
    <w:multiLevelType w:val="multilevel"/>
    <w:tmpl w:val="9A22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B7CEE"/>
    <w:multiLevelType w:val="multilevel"/>
    <w:tmpl w:val="EF22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303188"/>
    <w:multiLevelType w:val="multilevel"/>
    <w:tmpl w:val="BD14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71B0D"/>
    <w:multiLevelType w:val="multilevel"/>
    <w:tmpl w:val="ECCE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6240E6"/>
    <w:multiLevelType w:val="multilevel"/>
    <w:tmpl w:val="F18A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964DE"/>
    <w:multiLevelType w:val="multilevel"/>
    <w:tmpl w:val="DCC4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07C"/>
    <w:multiLevelType w:val="multilevel"/>
    <w:tmpl w:val="F8DC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D6B98"/>
    <w:multiLevelType w:val="multilevel"/>
    <w:tmpl w:val="0BD4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B05D2"/>
    <w:multiLevelType w:val="multilevel"/>
    <w:tmpl w:val="DA24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10D68"/>
    <w:multiLevelType w:val="multilevel"/>
    <w:tmpl w:val="E76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25B92"/>
    <w:multiLevelType w:val="multilevel"/>
    <w:tmpl w:val="4FD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1552C6"/>
    <w:multiLevelType w:val="multilevel"/>
    <w:tmpl w:val="8B2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D79A3"/>
    <w:multiLevelType w:val="multilevel"/>
    <w:tmpl w:val="5204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82DBB"/>
    <w:multiLevelType w:val="multilevel"/>
    <w:tmpl w:val="19C87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215F12"/>
    <w:multiLevelType w:val="multilevel"/>
    <w:tmpl w:val="1776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5F15E4"/>
    <w:multiLevelType w:val="multilevel"/>
    <w:tmpl w:val="1B76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857B58"/>
    <w:multiLevelType w:val="multilevel"/>
    <w:tmpl w:val="6AC6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70CCE"/>
    <w:multiLevelType w:val="multilevel"/>
    <w:tmpl w:val="DB70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31C9A"/>
    <w:multiLevelType w:val="multilevel"/>
    <w:tmpl w:val="E642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468C5"/>
    <w:multiLevelType w:val="multilevel"/>
    <w:tmpl w:val="1EF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EC10C2"/>
    <w:multiLevelType w:val="multilevel"/>
    <w:tmpl w:val="06F6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22"/>
  </w:num>
  <w:num w:numId="7">
    <w:abstractNumId w:val="14"/>
  </w:num>
  <w:num w:numId="8">
    <w:abstractNumId w:val="19"/>
  </w:num>
  <w:num w:numId="9">
    <w:abstractNumId w:val="18"/>
  </w:num>
  <w:num w:numId="10">
    <w:abstractNumId w:val="23"/>
  </w:num>
  <w:num w:numId="11">
    <w:abstractNumId w:val="1"/>
  </w:num>
  <w:num w:numId="12">
    <w:abstractNumId w:val="28"/>
  </w:num>
  <w:num w:numId="13">
    <w:abstractNumId w:val="27"/>
  </w:num>
  <w:num w:numId="14">
    <w:abstractNumId w:val="6"/>
  </w:num>
  <w:num w:numId="15">
    <w:abstractNumId w:val="21"/>
  </w:num>
  <w:num w:numId="16">
    <w:abstractNumId w:val="11"/>
  </w:num>
  <w:num w:numId="17">
    <w:abstractNumId w:val="7"/>
  </w:num>
  <w:num w:numId="18">
    <w:abstractNumId w:val="8"/>
  </w:num>
  <w:num w:numId="19">
    <w:abstractNumId w:val="25"/>
  </w:num>
  <w:num w:numId="20">
    <w:abstractNumId w:val="26"/>
  </w:num>
  <w:num w:numId="21">
    <w:abstractNumId w:val="3"/>
  </w:num>
  <w:num w:numId="22">
    <w:abstractNumId w:val="20"/>
  </w:num>
  <w:num w:numId="23">
    <w:abstractNumId w:val="9"/>
  </w:num>
  <w:num w:numId="24">
    <w:abstractNumId w:val="4"/>
  </w:num>
  <w:num w:numId="25">
    <w:abstractNumId w:val="15"/>
  </w:num>
  <w:num w:numId="26">
    <w:abstractNumId w:val="24"/>
  </w:num>
  <w:num w:numId="27">
    <w:abstractNumId w:val="17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42"/>
    <w:rsid w:val="00023650"/>
    <w:rsid w:val="00147160"/>
    <w:rsid w:val="002540C3"/>
    <w:rsid w:val="00511A00"/>
    <w:rsid w:val="006B7298"/>
    <w:rsid w:val="00863946"/>
    <w:rsid w:val="008A2458"/>
    <w:rsid w:val="008D191E"/>
    <w:rsid w:val="009372F5"/>
    <w:rsid w:val="00BC3E42"/>
    <w:rsid w:val="00F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E42"/>
    <w:rPr>
      <w:b/>
      <w:bCs/>
    </w:rPr>
  </w:style>
  <w:style w:type="character" w:styleId="Emphasis">
    <w:name w:val="Emphasis"/>
    <w:basedOn w:val="DefaultParagraphFont"/>
    <w:uiPriority w:val="20"/>
    <w:qFormat/>
    <w:rsid w:val="00BC3E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42"/>
  </w:style>
  <w:style w:type="paragraph" w:styleId="Footer">
    <w:name w:val="footer"/>
    <w:basedOn w:val="Normal"/>
    <w:link w:val="FooterChar"/>
    <w:uiPriority w:val="99"/>
    <w:unhideWhenUsed/>
    <w:rsid w:val="00BC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E42"/>
    <w:rPr>
      <w:b/>
      <w:bCs/>
    </w:rPr>
  </w:style>
  <w:style w:type="character" w:styleId="Emphasis">
    <w:name w:val="Emphasis"/>
    <w:basedOn w:val="DefaultParagraphFont"/>
    <w:uiPriority w:val="20"/>
    <w:qFormat/>
    <w:rsid w:val="00BC3E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42"/>
  </w:style>
  <w:style w:type="paragraph" w:styleId="Footer">
    <w:name w:val="footer"/>
    <w:basedOn w:val="Normal"/>
    <w:link w:val="FooterChar"/>
    <w:uiPriority w:val="99"/>
    <w:unhideWhenUsed/>
    <w:rsid w:val="00BC3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J Weinstein</dc:creator>
  <cp:lastModifiedBy>Philip J Weinstein</cp:lastModifiedBy>
  <cp:revision>7</cp:revision>
  <cp:lastPrinted>2014-12-06T00:40:00Z</cp:lastPrinted>
  <dcterms:created xsi:type="dcterms:W3CDTF">2014-11-04T00:51:00Z</dcterms:created>
  <dcterms:modified xsi:type="dcterms:W3CDTF">2015-01-08T02:42:00Z</dcterms:modified>
</cp:coreProperties>
</file>